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A8CE0">
      <w:pPr>
        <w:widowControl/>
        <w:spacing w:line="329" w:lineRule="auto"/>
        <w:jc w:val="left"/>
        <w:rPr>
          <w:rFonts w:hint="eastAsia" w:ascii="黑体" w:hAnsi="黑体" w:eastAsia="仿宋" w:cs="黑体"/>
          <w:color w:val="000000"/>
          <w:sz w:val="36"/>
          <w:szCs w:val="36"/>
          <w:lang w:val="en-US" w:eastAsia="zh-CN"/>
        </w:rPr>
      </w:pPr>
      <w:r>
        <w:rPr>
          <w:rFonts w:hint="eastAsia" w:ascii="仿宋" w:hAnsi="仿宋" w:eastAsia="仿宋" w:cs="仿宋"/>
          <w:b/>
          <w:bCs/>
          <w:kern w:val="0"/>
          <w:sz w:val="30"/>
          <w:szCs w:val="30"/>
        </w:rPr>
        <w:t>附件</w:t>
      </w:r>
      <w:r>
        <w:rPr>
          <w:rFonts w:hint="eastAsia" w:ascii="仿宋" w:hAnsi="仿宋" w:eastAsia="仿宋" w:cs="仿宋"/>
          <w:b/>
          <w:bCs/>
          <w:kern w:val="0"/>
          <w:sz w:val="30"/>
          <w:szCs w:val="30"/>
          <w:lang w:val="en-US" w:eastAsia="zh-CN"/>
        </w:rPr>
        <w:t>4</w:t>
      </w:r>
    </w:p>
    <w:p w14:paraId="082F26F5">
      <w:pPr>
        <w:widowControl/>
        <w:spacing w:line="329" w:lineRule="auto"/>
        <w:jc w:val="center"/>
        <w:rPr>
          <w:rFonts w:hint="eastAsia" w:ascii="宋体" w:hAnsi="宋体" w:eastAsia="宋体" w:cs="Times New Roman"/>
          <w:b/>
          <w:bCs/>
          <w:kern w:val="0"/>
          <w:sz w:val="44"/>
          <w:szCs w:val="44"/>
          <w:highlight w:val="yellow"/>
        </w:rPr>
      </w:pPr>
      <w:r>
        <w:rPr>
          <w:rFonts w:hint="eastAsia" w:ascii="仿宋" w:hAnsi="仿宋" w:eastAsia="仿宋" w:cs="仿宋"/>
          <w:b/>
          <w:bCs/>
          <w:kern w:val="0"/>
          <w:sz w:val="36"/>
          <w:szCs w:val="36"/>
        </w:rPr>
        <w:t>申请</w:t>
      </w:r>
      <w:r>
        <w:rPr>
          <w:rFonts w:hint="eastAsia" w:ascii="仿宋" w:hAnsi="仿宋" w:eastAsia="仿宋" w:cs="仿宋"/>
          <w:b/>
          <w:bCs/>
          <w:kern w:val="0"/>
          <w:sz w:val="36"/>
          <w:szCs w:val="36"/>
          <w:lang w:val="en-US" w:eastAsia="zh-CN"/>
        </w:rPr>
        <w:t>****</w:t>
      </w:r>
      <w:r>
        <w:rPr>
          <w:rFonts w:hint="eastAsia" w:ascii="仿宋" w:hAnsi="仿宋" w:eastAsia="仿宋" w:cs="仿宋"/>
          <w:b/>
          <w:bCs/>
          <w:color w:val="000000"/>
          <w:sz w:val="36"/>
          <w:szCs w:val="36"/>
        </w:rPr>
        <w:t>硕士</w:t>
      </w:r>
      <w:r>
        <w:rPr>
          <w:rFonts w:hint="eastAsia" w:ascii="仿宋" w:hAnsi="仿宋" w:eastAsia="仿宋" w:cs="仿宋"/>
          <w:b/>
          <w:bCs/>
          <w:color w:val="000000"/>
          <w:sz w:val="36"/>
          <w:szCs w:val="36"/>
          <w:lang w:val="en-US" w:eastAsia="zh-CN"/>
        </w:rPr>
        <w:t>专业</w:t>
      </w:r>
      <w:r>
        <w:rPr>
          <w:rFonts w:hint="eastAsia" w:ascii="仿宋" w:hAnsi="仿宋" w:eastAsia="仿宋" w:cs="仿宋"/>
          <w:b/>
          <w:bCs/>
          <w:kern w:val="0"/>
          <w:sz w:val="36"/>
          <w:szCs w:val="36"/>
        </w:rPr>
        <w:t>学位授权点基本条件对照表</w:t>
      </w:r>
      <w:r>
        <w:rPr>
          <w:rFonts w:hint="eastAsia" w:ascii="仿宋" w:hAnsi="仿宋" w:eastAsia="仿宋" w:cs="仿宋"/>
          <w:b/>
          <w:bCs/>
          <w:kern w:val="0"/>
          <w:sz w:val="36"/>
          <w:szCs w:val="36"/>
          <w:highlight w:val="yellow"/>
          <w:lang w:eastAsia="zh-CN"/>
        </w:rPr>
        <w:t>（</w:t>
      </w:r>
      <w:r>
        <w:rPr>
          <w:rFonts w:hint="eastAsia" w:ascii="仿宋" w:hAnsi="仿宋" w:eastAsia="仿宋" w:cs="仿宋"/>
          <w:b/>
          <w:bCs/>
          <w:kern w:val="0"/>
          <w:sz w:val="36"/>
          <w:szCs w:val="36"/>
          <w:highlight w:val="yellow"/>
          <w:lang w:val="en-US" w:eastAsia="zh-CN"/>
        </w:rPr>
        <w:t>参照模版</w:t>
      </w:r>
      <w:r>
        <w:rPr>
          <w:rFonts w:hint="eastAsia" w:ascii="仿宋" w:hAnsi="仿宋" w:eastAsia="仿宋" w:cs="仿宋"/>
          <w:b/>
          <w:bCs/>
          <w:kern w:val="0"/>
          <w:sz w:val="36"/>
          <w:szCs w:val="36"/>
          <w:highlight w:val="yellow"/>
          <w:lang w:eastAsia="zh-CN"/>
        </w:rPr>
        <w:t>）</w:t>
      </w:r>
    </w:p>
    <w:p w14:paraId="2E62496A">
      <w:pPr>
        <w:widowControl/>
        <w:spacing w:line="329" w:lineRule="auto"/>
        <w:ind w:firstLine="1687" w:firstLineChars="700"/>
        <w:jc w:val="left"/>
        <w:rPr>
          <w:rFonts w:hint="default"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 xml:space="preserve">学院名称：****               </w:t>
      </w:r>
      <w:r>
        <w:rPr>
          <w:rFonts w:hint="eastAsia" w:ascii="仿宋_GB2312" w:hAnsi="仿宋_GB2312" w:eastAsia="仿宋_GB2312" w:cs="仿宋_GB2312"/>
          <w:b/>
          <w:bCs/>
          <w:kern w:val="0"/>
          <w:sz w:val="24"/>
          <w:szCs w:val="24"/>
        </w:rPr>
        <w:t>学位点名称：</w:t>
      </w:r>
      <w:r>
        <w:rPr>
          <w:rFonts w:hint="eastAsia" w:ascii="仿宋_GB2312" w:hAnsi="仿宋_GB2312" w:eastAsia="仿宋_GB2312" w:cs="仿宋_GB2312"/>
          <w:b/>
          <w:bCs/>
          <w:kern w:val="0"/>
          <w:sz w:val="24"/>
          <w:szCs w:val="24"/>
          <w:lang w:val="en-US" w:eastAsia="zh-CN"/>
        </w:rPr>
        <w:t xml:space="preserve">****             </w:t>
      </w:r>
      <w:r>
        <w:rPr>
          <w:rFonts w:hint="eastAsia" w:ascii="仿宋_GB2312" w:hAnsi="仿宋_GB2312" w:eastAsia="仿宋_GB2312" w:cs="仿宋_GB2312"/>
          <w:b/>
          <w:bCs/>
          <w:kern w:val="0"/>
          <w:sz w:val="24"/>
          <w:szCs w:val="24"/>
        </w:rPr>
        <w:t>学位点代码：</w:t>
      </w:r>
      <w:r>
        <w:rPr>
          <w:rFonts w:hint="eastAsia" w:ascii="仿宋_GB2312" w:hAnsi="仿宋_GB2312" w:eastAsia="仿宋_GB2312" w:cs="仿宋_GB2312"/>
          <w:b/>
          <w:bCs/>
          <w:kern w:val="0"/>
          <w:sz w:val="24"/>
          <w:szCs w:val="24"/>
          <w:lang w:val="en-US" w:eastAsia="zh-CN"/>
        </w:rPr>
        <w:t>***</w:t>
      </w:r>
    </w:p>
    <w:tbl>
      <w:tblPr>
        <w:tblStyle w:val="4"/>
        <w:tblW w:w="13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3"/>
        <w:gridCol w:w="1009"/>
        <w:gridCol w:w="3485"/>
        <w:gridCol w:w="4463"/>
        <w:gridCol w:w="1022"/>
        <w:gridCol w:w="1917"/>
        <w:gridCol w:w="1403"/>
      </w:tblGrid>
      <w:tr w14:paraId="03DC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tblHeader/>
          <w:jc w:val="center"/>
        </w:trPr>
        <w:tc>
          <w:tcPr>
            <w:tcW w:w="4947" w:type="dxa"/>
            <w:gridSpan w:val="3"/>
            <w:vAlign w:val="center"/>
          </w:tcPr>
          <w:p w14:paraId="3DB36CDE">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申请基本条件</w:t>
            </w:r>
          </w:p>
        </w:tc>
        <w:tc>
          <w:tcPr>
            <w:tcW w:w="4463" w:type="dxa"/>
            <w:vAlign w:val="center"/>
          </w:tcPr>
          <w:p w14:paraId="7FA0ADA6">
            <w:pPr>
              <w:pStyle w:val="9"/>
              <w:kinsoku/>
              <w:spacing w:line="280" w:lineRule="exact"/>
              <w:jc w:val="center"/>
              <w:rPr>
                <w:rFonts w:hint="default"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进展情况</w:t>
            </w:r>
          </w:p>
        </w:tc>
        <w:tc>
          <w:tcPr>
            <w:tcW w:w="1022" w:type="dxa"/>
            <w:vAlign w:val="center"/>
          </w:tcPr>
          <w:p w14:paraId="14D1C77F">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自审</w:t>
            </w:r>
            <w:r>
              <w:rPr>
                <w:rFonts w:hint="eastAsia" w:ascii="仿宋_GB2312" w:eastAsia="仿宋_GB2312" w:cs="宋体"/>
                <w:b/>
                <w:bCs/>
                <w:color w:val="auto"/>
                <w:spacing w:val="-16"/>
                <w:sz w:val="21"/>
                <w:szCs w:val="21"/>
              </w:rPr>
              <w:t>达标</w:t>
            </w:r>
            <w:r>
              <w:rPr>
                <w:rFonts w:hint="eastAsia" w:ascii="仿宋_GB2312" w:eastAsia="仿宋_GB2312" w:cs="宋体"/>
                <w:b/>
                <w:bCs/>
                <w:color w:val="auto"/>
                <w:spacing w:val="-16"/>
                <w:sz w:val="21"/>
                <w:szCs w:val="21"/>
              </w:rPr>
              <w:br w:type="textWrapping"/>
            </w:r>
            <w:r>
              <w:rPr>
                <w:rFonts w:hint="eastAsia" w:ascii="仿宋_GB2312" w:eastAsia="仿宋_GB2312" w:cs="宋体"/>
                <w:b/>
                <w:bCs/>
                <w:color w:val="auto"/>
                <w:spacing w:val="-16"/>
                <w:sz w:val="21"/>
                <w:szCs w:val="21"/>
                <w:lang w:val="en-US" w:eastAsia="zh-CN"/>
              </w:rPr>
              <w:t>情况</w:t>
            </w:r>
          </w:p>
          <w:p w14:paraId="5AFDAF64">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w:t>
            </w:r>
            <w:r>
              <w:rPr>
                <w:rFonts w:hint="eastAsia" w:ascii="仿宋_GB2312" w:eastAsia="仿宋_GB2312" w:cs="宋体"/>
                <w:b/>
                <w:bCs/>
                <w:color w:val="auto"/>
                <w:spacing w:val="-16"/>
                <w:sz w:val="21"/>
                <w:szCs w:val="21"/>
                <w:lang w:val="en-US" w:eastAsia="zh-CN"/>
              </w:rPr>
              <w:t>百分比</w:t>
            </w:r>
            <w:r>
              <w:rPr>
                <w:rFonts w:hint="eastAsia" w:ascii="仿宋_GB2312" w:eastAsia="仿宋_GB2312" w:cs="宋体"/>
                <w:b/>
                <w:bCs/>
                <w:color w:val="auto"/>
                <w:spacing w:val="-16"/>
                <w:sz w:val="21"/>
                <w:szCs w:val="21"/>
              </w:rPr>
              <w:t>）</w:t>
            </w:r>
          </w:p>
        </w:tc>
        <w:tc>
          <w:tcPr>
            <w:tcW w:w="1917" w:type="dxa"/>
            <w:vAlign w:val="center"/>
          </w:tcPr>
          <w:p w14:paraId="41E5739A">
            <w:pPr>
              <w:keepNext w:val="0"/>
              <w:keepLines w:val="0"/>
              <w:pageBreakBefore w:val="0"/>
              <w:widowControl/>
              <w:kinsoku/>
              <w:wordWrap/>
              <w:overflowPunct/>
              <w:topLinePunct w:val="0"/>
              <w:autoSpaceDE/>
              <w:autoSpaceDN/>
              <w:bidi w:val="0"/>
              <w:adjustRightInd/>
              <w:snapToGrid w:val="0"/>
              <w:spacing w:line="252" w:lineRule="auto"/>
              <w:ind w:firstLine="422" w:firstLineChars="200"/>
              <w:jc w:val="both"/>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建设举措</w:t>
            </w:r>
          </w:p>
          <w:p w14:paraId="58FCEA7B">
            <w:pPr>
              <w:widowControl/>
              <w:jc w:val="center"/>
              <w:rPr>
                <w:rFonts w:hint="eastAsia" w:ascii="仿宋_GB2312" w:eastAsia="仿宋_GB2312" w:cs="宋体"/>
                <w:b/>
                <w:bCs/>
                <w:color w:val="auto"/>
                <w:spacing w:val="-16"/>
                <w:sz w:val="21"/>
                <w:szCs w:val="21"/>
              </w:rPr>
            </w:pPr>
            <w:r>
              <w:rPr>
                <w:rFonts w:hint="eastAsia" w:ascii="宋体" w:hAnsi="宋体" w:eastAsia="宋体" w:cs="宋体"/>
                <w:b/>
                <w:bCs/>
                <w:kern w:val="0"/>
                <w:sz w:val="21"/>
                <w:szCs w:val="21"/>
              </w:rPr>
              <w:t>（</w:t>
            </w:r>
            <w:r>
              <w:rPr>
                <w:rFonts w:hint="eastAsia" w:ascii="宋体" w:hAnsi="宋体" w:eastAsia="宋体" w:cs="宋体"/>
                <w:b/>
                <w:bCs/>
                <w:kern w:val="0"/>
                <w:szCs w:val="21"/>
                <w:lang w:val="en-US" w:eastAsia="zh-CN"/>
              </w:rPr>
              <w:t>对应申请基本条件描述如何全面达标）</w:t>
            </w:r>
          </w:p>
        </w:tc>
        <w:tc>
          <w:tcPr>
            <w:tcW w:w="1403" w:type="dxa"/>
            <w:vAlign w:val="center"/>
          </w:tcPr>
          <w:p w14:paraId="2914EEF7">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预计全面</w:t>
            </w:r>
          </w:p>
          <w:p w14:paraId="0DB086E6">
            <w:pPr>
              <w:widowControl/>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达标时间</w:t>
            </w:r>
          </w:p>
        </w:tc>
      </w:tr>
      <w:tr w14:paraId="64F6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53" w:type="dxa"/>
            <w:vMerge w:val="restart"/>
            <w:vAlign w:val="center"/>
          </w:tcPr>
          <w:p w14:paraId="738FE640">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师</w:t>
            </w:r>
          </w:p>
          <w:p w14:paraId="597C80BD">
            <w:pPr>
              <w:pStyle w:val="9"/>
              <w:kinsoku/>
              <w:spacing w:line="280" w:lineRule="exact"/>
              <w:jc w:val="center"/>
              <w:rPr>
                <w:rFonts w:hint="eastAsia" w:ascii="仿宋_GB2312" w:eastAsia="仿宋_GB2312" w:cs="宋体"/>
                <w:b/>
                <w:bCs/>
                <w:color w:val="auto"/>
                <w:spacing w:val="-16"/>
                <w:sz w:val="21"/>
                <w:szCs w:val="21"/>
              </w:rPr>
            </w:pPr>
          </w:p>
          <w:p w14:paraId="6EDFFB4B">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资</w:t>
            </w:r>
          </w:p>
          <w:p w14:paraId="7CD003E1">
            <w:pPr>
              <w:pStyle w:val="9"/>
              <w:kinsoku/>
              <w:spacing w:line="280" w:lineRule="exact"/>
              <w:jc w:val="center"/>
              <w:rPr>
                <w:rFonts w:hint="eastAsia" w:ascii="仿宋_GB2312" w:eastAsia="仿宋_GB2312" w:cs="宋体"/>
                <w:b/>
                <w:bCs/>
                <w:color w:val="auto"/>
                <w:spacing w:val="-16"/>
                <w:sz w:val="21"/>
                <w:szCs w:val="21"/>
              </w:rPr>
            </w:pPr>
          </w:p>
          <w:p w14:paraId="5CC2ACF8">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队</w:t>
            </w:r>
          </w:p>
          <w:p w14:paraId="11B7C4F9">
            <w:pPr>
              <w:pStyle w:val="9"/>
              <w:kinsoku/>
              <w:spacing w:line="280" w:lineRule="exact"/>
              <w:jc w:val="center"/>
              <w:rPr>
                <w:rFonts w:hint="eastAsia" w:ascii="仿宋_GB2312" w:eastAsia="仿宋_GB2312" w:cs="宋体"/>
                <w:b/>
                <w:bCs/>
                <w:color w:val="auto"/>
                <w:spacing w:val="-16"/>
                <w:sz w:val="21"/>
                <w:szCs w:val="21"/>
              </w:rPr>
            </w:pPr>
          </w:p>
          <w:p w14:paraId="1FCF19FA">
            <w:pPr>
              <w:pStyle w:val="9"/>
              <w:kinsoku/>
              <w:spacing w:line="280" w:lineRule="exact"/>
              <w:jc w:val="center"/>
              <w:rPr>
                <w:rFonts w:hint="eastAsia" w:ascii="宋体" w:hAnsi="宋体" w:eastAsia="宋体" w:cs="宋体"/>
                <w:kern w:val="0"/>
                <w:sz w:val="21"/>
                <w:szCs w:val="21"/>
              </w:rPr>
            </w:pPr>
            <w:r>
              <w:rPr>
                <w:rFonts w:hint="eastAsia" w:ascii="仿宋_GB2312" w:eastAsia="仿宋_GB2312" w:cs="宋体"/>
                <w:b/>
                <w:bCs/>
                <w:color w:val="auto"/>
                <w:spacing w:val="-16"/>
                <w:sz w:val="21"/>
                <w:szCs w:val="21"/>
              </w:rPr>
              <w:t>伍</w:t>
            </w:r>
          </w:p>
        </w:tc>
        <w:tc>
          <w:tcPr>
            <w:tcW w:w="1009" w:type="dxa"/>
            <w:vMerge w:val="restart"/>
            <w:vAlign w:val="center"/>
          </w:tcPr>
          <w:p w14:paraId="7EF4443C">
            <w:pPr>
              <w:pStyle w:val="9"/>
              <w:kinsoku/>
              <w:spacing w:line="280" w:lineRule="exact"/>
              <w:jc w:val="center"/>
              <w:rPr>
                <w:rFonts w:hint="eastAsia" w:ascii="Times New Roman" w:hAnsi="Times New Roman" w:eastAsia="宋体" w:cs="Times New Roman"/>
                <w:sz w:val="18"/>
                <w:szCs w:val="18"/>
                <w:lang w:bidi="ar"/>
              </w:rPr>
            </w:pPr>
            <w:r>
              <w:rPr>
                <w:rFonts w:hint="eastAsia" w:ascii="仿宋_GB2312" w:eastAsia="仿宋_GB2312" w:cs="宋体"/>
                <w:b/>
                <w:bCs/>
                <w:color w:val="auto"/>
                <w:spacing w:val="-16"/>
                <w:sz w:val="21"/>
                <w:szCs w:val="21"/>
              </w:rPr>
              <w:t>人员规模</w:t>
            </w:r>
          </w:p>
        </w:tc>
        <w:tc>
          <w:tcPr>
            <w:tcW w:w="3485" w:type="dxa"/>
            <w:vAlign w:val="top"/>
          </w:tcPr>
          <w:p w14:paraId="6644B0EC">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default" w:ascii="Times New Roman" w:hAnsi="Times New Roman" w:cs="Times New Roman"/>
                <w:color w:val="auto"/>
                <w:sz w:val="21"/>
                <w:szCs w:val="21"/>
                <w:lang w:bidi="ar"/>
              </w:rPr>
              <w:t>专任教师不少于20人。</w:t>
            </w:r>
          </w:p>
        </w:tc>
        <w:tc>
          <w:tcPr>
            <w:tcW w:w="4463" w:type="dxa"/>
            <w:vAlign w:val="top"/>
          </w:tcPr>
          <w:p w14:paraId="04C4388E">
            <w:pPr>
              <w:snapToGrid w:val="0"/>
              <w:spacing w:before="156" w:beforeLines="50"/>
              <w:jc w:val="both"/>
              <w:textAlignment w:val="top"/>
              <w:rPr>
                <w:rStyle w:val="11"/>
                <w:rFonts w:hint="default"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1.专任教师共有</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人，其中</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方向</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人，高级职称</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方向</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人，高级职称</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w:t>
            </w:r>
          </w:p>
        </w:tc>
        <w:tc>
          <w:tcPr>
            <w:tcW w:w="1022" w:type="dxa"/>
            <w:vAlign w:val="center"/>
          </w:tcPr>
          <w:p w14:paraId="7BB481CC">
            <w:pPr>
              <w:snapToGrid w:val="0"/>
              <w:spacing w:before="156" w:beforeLines="50"/>
              <w:jc w:val="center"/>
              <w:textAlignment w:val="top"/>
              <w:rPr>
                <w:rFonts w:hint="default" w:ascii="宋体" w:hAnsi="宋体" w:eastAsia="宋体" w:cs="宋体"/>
                <w:b/>
                <w:bCs/>
                <w:w w:val="98"/>
                <w:kern w:val="0"/>
                <w:sz w:val="21"/>
                <w:szCs w:val="21"/>
                <w:lang w:val="en-US" w:eastAsia="zh-CN"/>
              </w:rPr>
            </w:pPr>
            <w:r>
              <w:rPr>
                <w:rStyle w:val="11"/>
                <w:rFonts w:hint="eastAsia" w:ascii="Times New Roman" w:hAnsi="Times New Roman" w:cs="Times New Roman"/>
                <w:color w:val="auto"/>
                <w:sz w:val="21"/>
                <w:szCs w:val="21"/>
                <w:lang w:val="en-US" w:eastAsia="zh-CN" w:bidi="ar"/>
              </w:rPr>
              <w:t>100%</w:t>
            </w:r>
          </w:p>
        </w:tc>
        <w:tc>
          <w:tcPr>
            <w:tcW w:w="1917" w:type="dxa"/>
            <w:vAlign w:val="center"/>
          </w:tcPr>
          <w:p w14:paraId="3C9F6807">
            <w:pPr>
              <w:snapToGrid w:val="0"/>
              <w:spacing w:before="156" w:beforeLines="50"/>
              <w:jc w:val="center"/>
              <w:textAlignment w:val="top"/>
              <w:rPr>
                <w:rStyle w:val="11"/>
                <w:rFonts w:hint="eastAsia" w:ascii="Times New Roman" w:hAnsi="Times New Roman" w:cs="Times New Roman"/>
                <w:color w:val="auto"/>
                <w:sz w:val="21"/>
                <w:szCs w:val="21"/>
                <w:lang w:val="en-US" w:eastAsia="zh-CN" w:bidi="ar"/>
              </w:rPr>
            </w:pPr>
          </w:p>
        </w:tc>
        <w:tc>
          <w:tcPr>
            <w:tcW w:w="1403" w:type="dxa"/>
            <w:vAlign w:val="center"/>
          </w:tcPr>
          <w:p w14:paraId="1012666A">
            <w:pPr>
              <w:snapToGrid w:val="0"/>
              <w:spacing w:before="156" w:beforeLines="50"/>
              <w:jc w:val="center"/>
              <w:textAlignment w:val="top"/>
              <w:rPr>
                <w:rStyle w:val="11"/>
                <w:rFonts w:hint="eastAsia" w:ascii="Times New Roman" w:hAnsi="Times New Roman" w:cs="Times New Roman"/>
                <w:color w:val="auto"/>
                <w:sz w:val="21"/>
                <w:szCs w:val="21"/>
                <w:lang w:val="en-US" w:eastAsia="zh-CN" w:bidi="ar"/>
              </w:rPr>
            </w:pPr>
          </w:p>
        </w:tc>
      </w:tr>
      <w:tr w14:paraId="3AF7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53" w:type="dxa"/>
            <w:vMerge w:val="continue"/>
            <w:vAlign w:val="center"/>
          </w:tcPr>
          <w:p w14:paraId="46A27F4B">
            <w:pPr>
              <w:keepNext w:val="0"/>
              <w:keepLines w:val="0"/>
              <w:pageBreakBefore w:val="0"/>
              <w:widowControl/>
              <w:kinsoku/>
              <w:wordWrap/>
              <w:overflowPunct/>
              <w:topLinePunct w:val="0"/>
              <w:bidi w:val="0"/>
              <w:adjustRightInd/>
              <w:snapToGrid w:val="0"/>
              <w:spacing w:line="240" w:lineRule="auto"/>
              <w:ind w:left="105" w:leftChars="50" w:right="105" w:rightChars="50" w:firstLine="420" w:firstLineChars="200"/>
              <w:jc w:val="center"/>
              <w:textAlignment w:val="auto"/>
            </w:pPr>
          </w:p>
        </w:tc>
        <w:tc>
          <w:tcPr>
            <w:tcW w:w="1009" w:type="dxa"/>
            <w:vMerge w:val="continue"/>
            <w:vAlign w:val="center"/>
          </w:tcPr>
          <w:p w14:paraId="15C948D2">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3485" w:type="dxa"/>
            <w:vAlign w:val="top"/>
          </w:tcPr>
          <w:p w14:paraId="52DF7419">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2.</w:t>
            </w:r>
            <w:r>
              <w:rPr>
                <w:rStyle w:val="11"/>
                <w:rFonts w:hint="default" w:ascii="Times New Roman" w:hAnsi="Times New Roman" w:cs="Times New Roman"/>
                <w:color w:val="auto"/>
                <w:sz w:val="21"/>
                <w:szCs w:val="21"/>
                <w:lang w:bidi="ar"/>
              </w:rPr>
              <w:t>应与相关行业企业高级工程技术或管理人员共同建设专业化教学团队和导师团队，参与本类别硕士专业学位研究生教学与指导的行业教师人数不少于专任教师数的1/2。</w:t>
            </w:r>
          </w:p>
        </w:tc>
        <w:tc>
          <w:tcPr>
            <w:tcW w:w="4463" w:type="dxa"/>
            <w:vAlign w:val="top"/>
          </w:tcPr>
          <w:p w14:paraId="088379C0">
            <w:pPr>
              <w:snapToGrid w:val="0"/>
              <w:spacing w:before="156" w:beforeLines="50"/>
              <w:jc w:val="both"/>
              <w:textAlignment w:val="top"/>
              <w:rPr>
                <w:rStyle w:val="11"/>
                <w:rFonts w:hint="eastAsia" w:ascii="Times New Roman" w:hAnsi="Times New Roman" w:cs="Times New Roman"/>
                <w:color w:val="auto"/>
                <w:sz w:val="21"/>
                <w:szCs w:val="21"/>
                <w:lang w:eastAsia="zh-CN" w:bidi="ar"/>
              </w:rPr>
            </w:pPr>
            <w:r>
              <w:rPr>
                <w:rStyle w:val="11"/>
                <w:rFonts w:hint="default" w:ascii="Times New Roman" w:hAnsi="Times New Roman" w:cs="Times New Roman"/>
                <w:color w:val="auto"/>
                <w:sz w:val="21"/>
                <w:szCs w:val="21"/>
                <w:lang w:bidi="ar"/>
              </w:rPr>
              <w:t>2.聘请相关行业企业高级工程技术或管理人员</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人，作为行业教师参与本类别硕士专业学位研究生教学与指导，占专任教师（</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人）的比例为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w:t>
            </w:r>
          </w:p>
        </w:tc>
        <w:tc>
          <w:tcPr>
            <w:tcW w:w="1022" w:type="dxa"/>
            <w:vAlign w:val="center"/>
          </w:tcPr>
          <w:p w14:paraId="70902CA1">
            <w:pPr>
              <w:keepNext w:val="0"/>
              <w:keepLines w:val="0"/>
              <w:pageBreakBefore w:val="0"/>
              <w:widowControl/>
              <w:kinsoku/>
              <w:wordWrap/>
              <w:overflowPunct/>
              <w:topLinePunct w:val="0"/>
              <w:bidi w:val="0"/>
              <w:adjustRightInd/>
              <w:snapToGrid w:val="0"/>
              <w:spacing w:line="240" w:lineRule="auto"/>
              <w:ind w:right="105" w:rightChars="50"/>
              <w:jc w:val="center"/>
              <w:textAlignment w:val="auto"/>
              <w:rPr>
                <w:rFonts w:hint="default" w:ascii="Times New Roman" w:hAnsi="Times New Roman" w:eastAsia="宋体" w:cs="Times New Roman"/>
                <w:sz w:val="18"/>
                <w:szCs w:val="18"/>
                <w:lang w:val="en-US" w:eastAsia="zh-CN" w:bidi="ar"/>
              </w:rPr>
            </w:pPr>
            <w:r>
              <w:rPr>
                <w:rFonts w:hint="eastAsia" w:ascii="Times New Roman" w:hAnsi="Times New Roman" w:eastAsia="宋体" w:cs="Times New Roman"/>
                <w:sz w:val="18"/>
                <w:szCs w:val="18"/>
                <w:lang w:val="en-US" w:eastAsia="zh-CN" w:bidi="ar"/>
              </w:rPr>
              <w:t>请结合进展情况确定达标百分比</w:t>
            </w:r>
          </w:p>
        </w:tc>
        <w:tc>
          <w:tcPr>
            <w:tcW w:w="1917" w:type="dxa"/>
            <w:vAlign w:val="center"/>
          </w:tcPr>
          <w:p w14:paraId="077027DF">
            <w:pPr>
              <w:keepNext w:val="0"/>
              <w:keepLines w:val="0"/>
              <w:pageBreakBefore w:val="0"/>
              <w:widowControl/>
              <w:kinsoku/>
              <w:wordWrap/>
              <w:overflowPunct/>
              <w:topLinePunct w:val="0"/>
              <w:bidi w:val="0"/>
              <w:adjustRightInd/>
              <w:snapToGrid w:val="0"/>
              <w:spacing w:line="240" w:lineRule="auto"/>
              <w:ind w:right="105" w:rightChars="50"/>
              <w:jc w:val="center"/>
              <w:textAlignment w:val="auto"/>
              <w:rPr>
                <w:rFonts w:hint="eastAsia" w:ascii="Times New Roman" w:hAnsi="Times New Roman" w:eastAsia="宋体" w:cs="Times New Roman"/>
                <w:sz w:val="18"/>
                <w:szCs w:val="18"/>
                <w:lang w:val="en-US" w:eastAsia="zh-CN" w:bidi="ar"/>
              </w:rPr>
            </w:pPr>
          </w:p>
        </w:tc>
        <w:tc>
          <w:tcPr>
            <w:tcW w:w="1403" w:type="dxa"/>
            <w:vAlign w:val="center"/>
          </w:tcPr>
          <w:p w14:paraId="03663C94">
            <w:pPr>
              <w:keepNext w:val="0"/>
              <w:keepLines w:val="0"/>
              <w:pageBreakBefore w:val="0"/>
              <w:widowControl/>
              <w:kinsoku/>
              <w:wordWrap/>
              <w:overflowPunct/>
              <w:topLinePunct w:val="0"/>
              <w:bidi w:val="0"/>
              <w:adjustRightInd/>
              <w:snapToGrid w:val="0"/>
              <w:spacing w:line="240" w:lineRule="auto"/>
              <w:ind w:right="105" w:rightChars="50"/>
              <w:jc w:val="center"/>
              <w:textAlignment w:val="auto"/>
              <w:rPr>
                <w:rFonts w:hint="eastAsia" w:ascii="Times New Roman" w:hAnsi="Times New Roman" w:eastAsia="宋体" w:cs="Times New Roman"/>
                <w:sz w:val="18"/>
                <w:szCs w:val="18"/>
                <w:lang w:val="en-US" w:eastAsia="zh-CN" w:bidi="ar"/>
              </w:rPr>
            </w:pPr>
          </w:p>
        </w:tc>
      </w:tr>
      <w:tr w14:paraId="6D49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54DB900C">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009" w:type="dxa"/>
            <w:vMerge w:val="restart"/>
            <w:vAlign w:val="center"/>
          </w:tcPr>
          <w:p w14:paraId="02B1CD06">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人员结构</w:t>
            </w:r>
          </w:p>
        </w:tc>
        <w:tc>
          <w:tcPr>
            <w:tcW w:w="3485" w:type="dxa"/>
            <w:vAlign w:val="top"/>
          </w:tcPr>
          <w:p w14:paraId="492AB118">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default" w:ascii="Times New Roman" w:hAnsi="Times New Roman" w:cs="Times New Roman"/>
                <w:color w:val="auto"/>
                <w:sz w:val="21"/>
                <w:szCs w:val="21"/>
                <w:lang w:bidi="ar"/>
              </w:rPr>
              <w:t>45岁以下的比例不少于1/3。</w:t>
            </w:r>
          </w:p>
        </w:tc>
        <w:tc>
          <w:tcPr>
            <w:tcW w:w="4463" w:type="dxa"/>
            <w:vAlign w:val="top"/>
          </w:tcPr>
          <w:p w14:paraId="611C121E">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1. 45岁以下教师</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人，所占比例为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w:t>
            </w:r>
          </w:p>
        </w:tc>
        <w:tc>
          <w:tcPr>
            <w:tcW w:w="1022" w:type="dxa"/>
            <w:vAlign w:val="center"/>
          </w:tcPr>
          <w:p w14:paraId="1FF69B52">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17" w:type="dxa"/>
            <w:vAlign w:val="center"/>
          </w:tcPr>
          <w:p w14:paraId="6A34815A">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403" w:type="dxa"/>
            <w:vAlign w:val="center"/>
          </w:tcPr>
          <w:p w14:paraId="3856EF6F">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2030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654A912C">
            <w:pPr>
              <w:pStyle w:val="9"/>
              <w:kinsoku/>
              <w:spacing w:line="280" w:lineRule="exact"/>
              <w:jc w:val="center"/>
            </w:pPr>
          </w:p>
        </w:tc>
        <w:tc>
          <w:tcPr>
            <w:tcW w:w="1009" w:type="dxa"/>
            <w:vMerge w:val="continue"/>
            <w:vAlign w:val="center"/>
          </w:tcPr>
          <w:p w14:paraId="272DE173">
            <w:pPr>
              <w:pStyle w:val="9"/>
              <w:kinsoku/>
              <w:spacing w:line="280" w:lineRule="exact"/>
              <w:jc w:val="center"/>
              <w:rPr>
                <w:rFonts w:hint="eastAsia" w:ascii="仿宋_GB2312" w:eastAsia="仿宋_GB2312" w:cs="宋体"/>
                <w:b/>
                <w:bCs/>
                <w:color w:val="auto"/>
                <w:spacing w:val="-16"/>
                <w:sz w:val="21"/>
                <w:szCs w:val="21"/>
              </w:rPr>
            </w:pPr>
          </w:p>
        </w:tc>
        <w:tc>
          <w:tcPr>
            <w:tcW w:w="3485" w:type="dxa"/>
            <w:vAlign w:val="top"/>
          </w:tcPr>
          <w:p w14:paraId="2C17A229">
            <w:pPr>
              <w:snapToGrid w:val="0"/>
              <w:spacing w:before="156" w:beforeLines="50"/>
              <w:jc w:val="both"/>
              <w:textAlignment w:val="top"/>
              <w:rPr>
                <w:rStyle w:val="11"/>
                <w:rFonts w:hint="default"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2.</w:t>
            </w:r>
            <w:r>
              <w:rPr>
                <w:rStyle w:val="11"/>
                <w:rFonts w:hint="default" w:ascii="Times New Roman" w:hAnsi="Times New Roman" w:cs="Times New Roman"/>
                <w:color w:val="auto"/>
                <w:sz w:val="21"/>
                <w:szCs w:val="21"/>
                <w:lang w:bidi="ar"/>
              </w:rPr>
              <w:t>具有博士学位的比例不少于1/2。</w:t>
            </w:r>
          </w:p>
        </w:tc>
        <w:tc>
          <w:tcPr>
            <w:tcW w:w="4463" w:type="dxa"/>
            <w:vAlign w:val="top"/>
          </w:tcPr>
          <w:p w14:paraId="786362E3">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2.具有博士学位教师</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人，所占比例为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w:t>
            </w:r>
          </w:p>
        </w:tc>
        <w:tc>
          <w:tcPr>
            <w:tcW w:w="1022" w:type="dxa"/>
            <w:vAlign w:val="center"/>
          </w:tcPr>
          <w:p w14:paraId="28DA48E6">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3933451A">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4FAAD03E">
            <w:pPr>
              <w:pStyle w:val="9"/>
              <w:kinsoku/>
              <w:spacing w:line="280" w:lineRule="exact"/>
              <w:jc w:val="center"/>
              <w:rPr>
                <w:rFonts w:hint="eastAsia" w:ascii="仿宋_GB2312" w:eastAsia="仿宋_GB2312" w:cs="宋体"/>
                <w:b/>
                <w:bCs/>
                <w:color w:val="auto"/>
                <w:spacing w:val="-16"/>
                <w:sz w:val="21"/>
                <w:szCs w:val="21"/>
              </w:rPr>
            </w:pPr>
          </w:p>
        </w:tc>
      </w:tr>
      <w:tr w14:paraId="65A1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307DCC1B">
            <w:pPr>
              <w:pStyle w:val="9"/>
              <w:kinsoku/>
              <w:spacing w:line="280" w:lineRule="exact"/>
              <w:jc w:val="center"/>
            </w:pPr>
          </w:p>
        </w:tc>
        <w:tc>
          <w:tcPr>
            <w:tcW w:w="1009" w:type="dxa"/>
            <w:vMerge w:val="continue"/>
            <w:vAlign w:val="center"/>
          </w:tcPr>
          <w:p w14:paraId="56DB20AC">
            <w:pPr>
              <w:pStyle w:val="9"/>
              <w:kinsoku/>
              <w:spacing w:line="280" w:lineRule="exact"/>
              <w:jc w:val="center"/>
              <w:rPr>
                <w:rFonts w:hint="eastAsia" w:ascii="仿宋_GB2312" w:eastAsia="仿宋_GB2312" w:cs="宋体"/>
                <w:b/>
                <w:bCs/>
                <w:color w:val="auto"/>
                <w:spacing w:val="-16"/>
                <w:sz w:val="21"/>
                <w:szCs w:val="21"/>
              </w:rPr>
            </w:pPr>
          </w:p>
        </w:tc>
        <w:tc>
          <w:tcPr>
            <w:tcW w:w="3485" w:type="dxa"/>
            <w:vAlign w:val="top"/>
          </w:tcPr>
          <w:p w14:paraId="3FEC03CD">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3.具有副高及以上职称教师不少于5人。</w:t>
            </w:r>
          </w:p>
        </w:tc>
        <w:tc>
          <w:tcPr>
            <w:tcW w:w="4463" w:type="dxa"/>
            <w:vAlign w:val="top"/>
          </w:tcPr>
          <w:p w14:paraId="08F4E075">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3.具有副高及以上职称教师</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w:t>
            </w:r>
          </w:p>
        </w:tc>
        <w:tc>
          <w:tcPr>
            <w:tcW w:w="1022" w:type="dxa"/>
            <w:vAlign w:val="center"/>
          </w:tcPr>
          <w:p w14:paraId="3F82E816">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0DEF4DE9">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480711BC">
            <w:pPr>
              <w:pStyle w:val="9"/>
              <w:kinsoku/>
              <w:spacing w:line="280" w:lineRule="exact"/>
              <w:jc w:val="center"/>
              <w:rPr>
                <w:rFonts w:hint="eastAsia" w:ascii="仿宋_GB2312" w:eastAsia="仿宋_GB2312" w:cs="宋体"/>
                <w:b/>
                <w:bCs/>
                <w:color w:val="auto"/>
                <w:spacing w:val="-16"/>
                <w:sz w:val="21"/>
                <w:szCs w:val="21"/>
              </w:rPr>
            </w:pPr>
          </w:p>
        </w:tc>
      </w:tr>
      <w:tr w14:paraId="6C98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700AFE4D">
            <w:pPr>
              <w:pStyle w:val="9"/>
              <w:kinsoku/>
              <w:spacing w:line="280" w:lineRule="exact"/>
              <w:jc w:val="center"/>
            </w:pPr>
          </w:p>
        </w:tc>
        <w:tc>
          <w:tcPr>
            <w:tcW w:w="1009" w:type="dxa"/>
            <w:vMerge w:val="continue"/>
            <w:vAlign w:val="center"/>
          </w:tcPr>
          <w:p w14:paraId="4B690EAA">
            <w:pPr>
              <w:pStyle w:val="9"/>
              <w:kinsoku/>
              <w:spacing w:line="280" w:lineRule="exact"/>
              <w:jc w:val="center"/>
              <w:rPr>
                <w:rFonts w:hint="eastAsia" w:ascii="仿宋_GB2312" w:eastAsia="仿宋_GB2312" w:cs="宋体"/>
                <w:b/>
                <w:bCs/>
                <w:color w:val="auto"/>
                <w:spacing w:val="-16"/>
                <w:sz w:val="21"/>
                <w:szCs w:val="21"/>
              </w:rPr>
            </w:pPr>
          </w:p>
        </w:tc>
        <w:tc>
          <w:tcPr>
            <w:tcW w:w="3485" w:type="dxa"/>
            <w:vAlign w:val="top"/>
          </w:tcPr>
          <w:p w14:paraId="2EB16917">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4.获得外单位硕士及以上学位的比例不少1/5。</w:t>
            </w:r>
          </w:p>
        </w:tc>
        <w:tc>
          <w:tcPr>
            <w:tcW w:w="4463" w:type="dxa"/>
            <w:vAlign w:val="top"/>
          </w:tcPr>
          <w:p w14:paraId="4D6FA7C2">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4.获得外单位硕士及以上学位的比例为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w:t>
            </w:r>
          </w:p>
        </w:tc>
        <w:tc>
          <w:tcPr>
            <w:tcW w:w="1022" w:type="dxa"/>
            <w:vAlign w:val="center"/>
          </w:tcPr>
          <w:p w14:paraId="64CFE80D">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6F703D18">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25516953">
            <w:pPr>
              <w:pStyle w:val="9"/>
              <w:kinsoku/>
              <w:spacing w:line="280" w:lineRule="exact"/>
              <w:jc w:val="center"/>
              <w:rPr>
                <w:rFonts w:hint="eastAsia" w:ascii="仿宋_GB2312" w:eastAsia="仿宋_GB2312" w:cs="宋体"/>
                <w:b/>
                <w:bCs/>
                <w:color w:val="auto"/>
                <w:spacing w:val="-16"/>
                <w:sz w:val="21"/>
                <w:szCs w:val="21"/>
              </w:rPr>
            </w:pPr>
          </w:p>
        </w:tc>
      </w:tr>
      <w:tr w14:paraId="1F73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4E9CE0D3">
            <w:pPr>
              <w:pStyle w:val="9"/>
              <w:kinsoku/>
              <w:spacing w:line="280" w:lineRule="exact"/>
              <w:jc w:val="center"/>
            </w:pPr>
          </w:p>
        </w:tc>
        <w:tc>
          <w:tcPr>
            <w:tcW w:w="1009" w:type="dxa"/>
            <w:vMerge w:val="continue"/>
            <w:vAlign w:val="center"/>
          </w:tcPr>
          <w:p w14:paraId="48D28CD8">
            <w:pPr>
              <w:pStyle w:val="9"/>
              <w:kinsoku/>
              <w:spacing w:line="280" w:lineRule="exact"/>
              <w:jc w:val="center"/>
              <w:rPr>
                <w:rFonts w:hint="eastAsia" w:ascii="仿宋_GB2312" w:eastAsia="仿宋_GB2312" w:cs="宋体"/>
                <w:b/>
                <w:bCs/>
                <w:color w:val="auto"/>
                <w:spacing w:val="-16"/>
                <w:sz w:val="21"/>
                <w:szCs w:val="21"/>
              </w:rPr>
            </w:pPr>
          </w:p>
        </w:tc>
        <w:tc>
          <w:tcPr>
            <w:tcW w:w="3485" w:type="dxa"/>
            <w:vAlign w:val="top"/>
          </w:tcPr>
          <w:p w14:paraId="18840B97">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5.具有实践经验的教师（主持过或作为骨干参加过行业产业课题研究、项目研发）的比例不少于</w:t>
            </w:r>
            <w:r>
              <w:rPr>
                <w:rStyle w:val="11"/>
                <w:rFonts w:hint="eastAsia" w:ascii="Times New Roman" w:hAnsi="Times New Roman" w:cs="Times New Roman"/>
                <w:color w:val="auto"/>
                <w:sz w:val="21"/>
                <w:szCs w:val="21"/>
                <w:lang w:val="en-US" w:eastAsia="zh-CN" w:bidi="ar"/>
              </w:rPr>
              <w:t>1</w:t>
            </w:r>
            <w:r>
              <w:rPr>
                <w:rStyle w:val="11"/>
                <w:rFonts w:hint="default" w:ascii="Times New Roman" w:hAnsi="Times New Roman" w:cs="Times New Roman"/>
                <w:color w:val="auto"/>
                <w:sz w:val="21"/>
                <w:szCs w:val="21"/>
                <w:lang w:bidi="ar"/>
              </w:rPr>
              <w:t>/3。</w:t>
            </w:r>
          </w:p>
        </w:tc>
        <w:tc>
          <w:tcPr>
            <w:tcW w:w="4463" w:type="dxa"/>
            <w:vAlign w:val="top"/>
          </w:tcPr>
          <w:p w14:paraId="020DF0E5">
            <w:pPr>
              <w:snapToGrid w:val="0"/>
              <w:spacing w:before="156" w:beforeLines="50"/>
              <w:jc w:val="both"/>
              <w:textAlignment w:val="top"/>
              <w:rPr>
                <w:rStyle w:val="11"/>
                <w:rFonts w:hint="default"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5.具有实践经验的教师</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人，所占比例为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w:t>
            </w:r>
          </w:p>
          <w:p w14:paraId="66B382E2">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p>
        </w:tc>
        <w:tc>
          <w:tcPr>
            <w:tcW w:w="1022" w:type="dxa"/>
            <w:vAlign w:val="center"/>
          </w:tcPr>
          <w:p w14:paraId="36CAC613">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4F4E8D59">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1B71300E">
            <w:pPr>
              <w:pStyle w:val="9"/>
              <w:kinsoku/>
              <w:spacing w:line="280" w:lineRule="exact"/>
              <w:jc w:val="center"/>
              <w:rPr>
                <w:rFonts w:hint="eastAsia" w:ascii="仿宋_GB2312" w:eastAsia="仿宋_GB2312" w:cs="宋体"/>
                <w:b/>
                <w:bCs/>
                <w:color w:val="auto"/>
                <w:spacing w:val="-16"/>
                <w:sz w:val="21"/>
                <w:szCs w:val="21"/>
              </w:rPr>
            </w:pPr>
          </w:p>
        </w:tc>
      </w:tr>
      <w:tr w14:paraId="2BE3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629D0120">
            <w:pPr>
              <w:pStyle w:val="9"/>
              <w:kinsoku/>
              <w:spacing w:line="280" w:lineRule="exact"/>
              <w:jc w:val="center"/>
            </w:pPr>
          </w:p>
        </w:tc>
        <w:tc>
          <w:tcPr>
            <w:tcW w:w="1009" w:type="dxa"/>
            <w:vMerge w:val="continue"/>
            <w:vAlign w:val="center"/>
          </w:tcPr>
          <w:p w14:paraId="56E13EEB">
            <w:pPr>
              <w:pStyle w:val="9"/>
              <w:kinsoku/>
              <w:spacing w:line="280" w:lineRule="exact"/>
              <w:jc w:val="center"/>
              <w:rPr>
                <w:rFonts w:hint="eastAsia" w:ascii="仿宋_GB2312" w:eastAsia="仿宋_GB2312" w:cs="宋体"/>
                <w:b/>
                <w:bCs/>
                <w:color w:val="auto"/>
                <w:spacing w:val="-16"/>
                <w:sz w:val="21"/>
                <w:szCs w:val="21"/>
              </w:rPr>
            </w:pPr>
          </w:p>
        </w:tc>
        <w:tc>
          <w:tcPr>
            <w:tcW w:w="3485" w:type="dxa"/>
            <w:vAlign w:val="top"/>
          </w:tcPr>
          <w:p w14:paraId="0A76783A">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6.行业导师应具有至少5年的工程实践经验，且主持过或作为骨干参加过行业重大、重点工程类科研项目或省部级及以上科研项目。</w:t>
            </w:r>
          </w:p>
        </w:tc>
        <w:tc>
          <w:tcPr>
            <w:tcW w:w="4463" w:type="dxa"/>
            <w:vAlign w:val="top"/>
          </w:tcPr>
          <w:p w14:paraId="47B8497C">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6.所有行业导师都具有至少5年的工程实践经验，且主持过或作为骨干参加过行业重大、重点工程类科研项目或省部级及以上科研项目。</w:t>
            </w:r>
          </w:p>
        </w:tc>
        <w:tc>
          <w:tcPr>
            <w:tcW w:w="1022" w:type="dxa"/>
            <w:vAlign w:val="center"/>
          </w:tcPr>
          <w:p w14:paraId="272C4A1E">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7EC958D2">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3ECABB1E">
            <w:pPr>
              <w:pStyle w:val="9"/>
              <w:kinsoku/>
              <w:spacing w:line="280" w:lineRule="exact"/>
              <w:jc w:val="center"/>
              <w:rPr>
                <w:rFonts w:hint="eastAsia" w:ascii="仿宋_GB2312" w:eastAsia="仿宋_GB2312" w:cs="宋体"/>
                <w:b/>
                <w:bCs/>
                <w:color w:val="auto"/>
                <w:spacing w:val="-16"/>
                <w:sz w:val="21"/>
                <w:szCs w:val="21"/>
              </w:rPr>
            </w:pPr>
          </w:p>
        </w:tc>
      </w:tr>
      <w:tr w14:paraId="0ED6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653FC6E4">
            <w:pPr>
              <w:keepNext w:val="0"/>
              <w:keepLines w:val="0"/>
              <w:pageBreakBefore w:val="0"/>
              <w:widowControl/>
              <w:kinsoku/>
              <w:wordWrap/>
              <w:overflowPunct/>
              <w:topLinePunct w:val="0"/>
              <w:bidi w:val="0"/>
              <w:adjustRightInd/>
              <w:snapToGrid w:val="0"/>
              <w:spacing w:line="252" w:lineRule="auto"/>
              <w:jc w:val="center"/>
              <w:textAlignment w:val="auto"/>
              <w:rPr>
                <w:rFonts w:hint="eastAsia" w:ascii="宋体" w:hAnsi="宋体" w:eastAsia="宋体" w:cs="宋体"/>
                <w:kern w:val="0"/>
                <w:sz w:val="21"/>
                <w:szCs w:val="21"/>
              </w:rPr>
            </w:pPr>
          </w:p>
        </w:tc>
        <w:tc>
          <w:tcPr>
            <w:tcW w:w="1009" w:type="dxa"/>
            <w:vMerge w:val="restart"/>
            <w:vAlign w:val="center"/>
          </w:tcPr>
          <w:p w14:paraId="293B9CA7">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val="en-US" w:eastAsia="zh-CN"/>
              </w:rPr>
              <w:t>学术带头人与学术</w:t>
            </w:r>
            <w:r>
              <w:rPr>
                <w:rFonts w:hint="eastAsia" w:ascii="仿宋_GB2312" w:eastAsia="仿宋_GB2312" w:cs="宋体"/>
                <w:b/>
                <w:bCs/>
                <w:color w:val="auto"/>
                <w:spacing w:val="-16"/>
                <w:sz w:val="21"/>
                <w:szCs w:val="21"/>
              </w:rPr>
              <w:t>骨干</w:t>
            </w:r>
          </w:p>
          <w:p w14:paraId="164FD538">
            <w:pPr>
              <w:pStyle w:val="9"/>
              <w:kinsoku/>
              <w:spacing w:line="280" w:lineRule="exact"/>
              <w:jc w:val="both"/>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eastAsia="zh-CN"/>
              </w:rPr>
              <w:t>（</w:t>
            </w:r>
            <w:r>
              <w:rPr>
                <w:rFonts w:hint="eastAsia" w:ascii="仿宋_GB2312" w:eastAsia="仿宋_GB2312" w:cs="宋体"/>
                <w:b/>
                <w:bCs/>
                <w:color w:val="auto"/>
                <w:spacing w:val="-16"/>
                <w:sz w:val="21"/>
                <w:szCs w:val="21"/>
                <w:lang w:val="en-US" w:eastAsia="zh-CN"/>
              </w:rPr>
              <w:t>骨干</w:t>
            </w:r>
            <w:r>
              <w:rPr>
                <w:rFonts w:hint="eastAsia" w:ascii="仿宋_GB2312" w:eastAsia="仿宋_GB2312" w:cs="宋体"/>
                <w:b/>
                <w:bCs/>
                <w:color w:val="auto"/>
                <w:spacing w:val="-16"/>
                <w:sz w:val="21"/>
                <w:szCs w:val="21"/>
              </w:rPr>
              <w:t>教师</w:t>
            </w:r>
            <w:r>
              <w:rPr>
                <w:rFonts w:hint="eastAsia" w:ascii="仿宋_GB2312" w:eastAsia="仿宋_GB2312" w:cs="宋体"/>
                <w:b/>
                <w:bCs/>
                <w:color w:val="auto"/>
                <w:spacing w:val="-16"/>
                <w:sz w:val="21"/>
                <w:szCs w:val="21"/>
                <w:lang w:eastAsia="zh-CN"/>
              </w:rPr>
              <w:t>）</w:t>
            </w:r>
          </w:p>
        </w:tc>
        <w:tc>
          <w:tcPr>
            <w:tcW w:w="3485" w:type="dxa"/>
            <w:vAlign w:val="top"/>
          </w:tcPr>
          <w:p w14:paraId="407E3498">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1.骨干教师应有较高的专业技术水平、丰富的工程实践经验和人才培养经验。</w:t>
            </w:r>
          </w:p>
        </w:tc>
        <w:tc>
          <w:tcPr>
            <w:tcW w:w="4463" w:type="dxa"/>
            <w:vAlign w:val="top"/>
          </w:tcPr>
          <w:p w14:paraId="1BEC1BE2">
            <w:pPr>
              <w:snapToGrid w:val="0"/>
              <w:spacing w:before="156" w:beforeLines="50"/>
              <w:jc w:val="both"/>
              <w:textAlignment w:val="top"/>
              <w:rPr>
                <w:rFonts w:hint="eastAsia" w:ascii="宋体" w:hAnsi="宋体" w:eastAsia="宋体" w:cs="宋体"/>
                <w:b/>
                <w:bCs/>
                <w:w w:val="98"/>
                <w:kern w:val="0"/>
                <w:sz w:val="21"/>
                <w:szCs w:val="21"/>
              </w:rPr>
            </w:pPr>
            <w:r>
              <w:rPr>
                <w:rStyle w:val="11"/>
                <w:rFonts w:hint="default" w:ascii="Times New Roman" w:hAnsi="Times New Roman" w:cs="Times New Roman"/>
                <w:color w:val="auto"/>
                <w:sz w:val="21"/>
                <w:szCs w:val="21"/>
                <w:lang w:bidi="ar"/>
              </w:rPr>
              <w:t>1.每个方向骨干教师</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人，两个方向共</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人，骨干教师均具有高级职称，其中教授</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人，副教授</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人。近</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年，共发表高水平论文</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篇，主持国家自然科学基金项目</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项，承担各类省部级课题</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项，企业横向课题</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项，获得过省部级科研奖励</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w:t>
            </w:r>
          </w:p>
        </w:tc>
        <w:tc>
          <w:tcPr>
            <w:tcW w:w="1022" w:type="dxa"/>
            <w:vAlign w:val="center"/>
          </w:tcPr>
          <w:p w14:paraId="104174FE">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17" w:type="dxa"/>
            <w:vAlign w:val="center"/>
          </w:tcPr>
          <w:p w14:paraId="4C9EBFFC">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403" w:type="dxa"/>
            <w:vAlign w:val="center"/>
          </w:tcPr>
          <w:p w14:paraId="2FF05F37">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53FC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71357754">
            <w:pPr>
              <w:pStyle w:val="9"/>
              <w:kinsoku/>
              <w:spacing w:line="280" w:lineRule="exact"/>
              <w:jc w:val="center"/>
            </w:pPr>
          </w:p>
        </w:tc>
        <w:tc>
          <w:tcPr>
            <w:tcW w:w="1009" w:type="dxa"/>
            <w:vMerge w:val="continue"/>
            <w:vAlign w:val="center"/>
          </w:tcPr>
          <w:p w14:paraId="7F643294">
            <w:pPr>
              <w:pStyle w:val="9"/>
              <w:kinsoku/>
              <w:spacing w:line="280" w:lineRule="exact"/>
              <w:jc w:val="center"/>
            </w:pPr>
          </w:p>
        </w:tc>
        <w:tc>
          <w:tcPr>
            <w:tcW w:w="3485" w:type="dxa"/>
            <w:vAlign w:val="top"/>
          </w:tcPr>
          <w:p w14:paraId="4F9F0FCF">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2.有不少于1/5的骨干教师参与过本单位或其他单位工程类硕士研究生的指导工作。</w:t>
            </w:r>
          </w:p>
        </w:tc>
        <w:tc>
          <w:tcPr>
            <w:tcW w:w="4463" w:type="dxa"/>
            <w:vAlign w:val="top"/>
          </w:tcPr>
          <w:p w14:paraId="6A78D2DE">
            <w:pPr>
              <w:pStyle w:val="9"/>
              <w:kinsoku/>
              <w:spacing w:line="280" w:lineRule="exact"/>
              <w:jc w:val="both"/>
              <w:rPr>
                <w:rFonts w:hint="eastAsia" w:ascii="仿宋_GB2312" w:eastAsia="仿宋_GB2312" w:cs="宋体"/>
                <w:b/>
                <w:bCs/>
                <w:color w:val="auto"/>
                <w:spacing w:val="-16"/>
                <w:sz w:val="21"/>
                <w:szCs w:val="21"/>
              </w:rPr>
            </w:pPr>
            <w:r>
              <w:rPr>
                <w:rStyle w:val="11"/>
                <w:rFonts w:hint="default" w:ascii="Times New Roman" w:hAnsi="Times New Roman" w:cs="Times New Roman"/>
                <w:color w:val="auto"/>
                <w:sz w:val="21"/>
                <w:szCs w:val="21"/>
                <w:lang w:bidi="ar"/>
              </w:rPr>
              <w:t>2.</w:t>
            </w:r>
            <w:r>
              <w:rPr>
                <w:rStyle w:val="11"/>
                <w:rFonts w:hint="eastAsia" w:ascii="Times New Roman" w:hAnsi="Times New Roman" w:eastAsia="宋体" w:cs="Times New Roman"/>
                <w:color w:val="auto"/>
                <w:sz w:val="21"/>
                <w:szCs w:val="21"/>
                <w:lang w:val="en-US" w:eastAsia="zh-CN" w:bidi="ar"/>
              </w:rPr>
              <w:t>**</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骨干教师参与过本单位或其他单位工程类硕士研究生的指导工作。</w:t>
            </w:r>
          </w:p>
        </w:tc>
        <w:tc>
          <w:tcPr>
            <w:tcW w:w="1022" w:type="dxa"/>
            <w:vAlign w:val="center"/>
          </w:tcPr>
          <w:p w14:paraId="60D6E7DC">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31725169">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19FFF196">
            <w:pPr>
              <w:pStyle w:val="9"/>
              <w:kinsoku/>
              <w:spacing w:line="280" w:lineRule="exact"/>
              <w:jc w:val="center"/>
              <w:rPr>
                <w:rFonts w:hint="eastAsia" w:ascii="仿宋_GB2312" w:eastAsia="仿宋_GB2312" w:cs="宋体"/>
                <w:b/>
                <w:bCs/>
                <w:color w:val="auto"/>
                <w:spacing w:val="-16"/>
                <w:sz w:val="21"/>
                <w:szCs w:val="21"/>
              </w:rPr>
            </w:pPr>
          </w:p>
        </w:tc>
      </w:tr>
      <w:tr w14:paraId="6CC5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453" w:type="dxa"/>
            <w:vMerge w:val="restart"/>
            <w:vAlign w:val="center"/>
          </w:tcPr>
          <w:p w14:paraId="397D1A25">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人</w:t>
            </w:r>
          </w:p>
          <w:p w14:paraId="71D7F594">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才</w:t>
            </w:r>
          </w:p>
          <w:p w14:paraId="1BD8A39E">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培</w:t>
            </w:r>
          </w:p>
          <w:p w14:paraId="628BD4B6">
            <w:pPr>
              <w:pStyle w:val="9"/>
              <w:kinsoku/>
              <w:spacing w:line="280" w:lineRule="exact"/>
              <w:jc w:val="center"/>
              <w:rPr>
                <w:rFonts w:hint="default" w:ascii="宋体" w:hAnsi="宋体" w:eastAsia="宋体" w:cs="宋体"/>
                <w:kern w:val="0"/>
                <w:sz w:val="21"/>
                <w:szCs w:val="21"/>
                <w:lang w:val="en-US" w:eastAsia="zh-CN"/>
              </w:rPr>
            </w:pPr>
            <w:r>
              <w:rPr>
                <w:rFonts w:hint="eastAsia" w:ascii="仿宋_GB2312" w:eastAsia="仿宋_GB2312" w:cs="宋体"/>
                <w:b/>
                <w:bCs/>
                <w:color w:val="auto"/>
                <w:spacing w:val="-16"/>
                <w:sz w:val="21"/>
                <w:szCs w:val="21"/>
                <w:lang w:val="en-US" w:eastAsia="zh-CN"/>
              </w:rPr>
              <w:t>养</w:t>
            </w:r>
          </w:p>
        </w:tc>
        <w:tc>
          <w:tcPr>
            <w:tcW w:w="1009" w:type="dxa"/>
            <w:vAlign w:val="center"/>
          </w:tcPr>
          <w:p w14:paraId="613B1F51">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课程与教学</w:t>
            </w:r>
          </w:p>
          <w:p w14:paraId="1D9E77C0">
            <w:pPr>
              <w:pStyle w:val="9"/>
              <w:kinsoku/>
              <w:spacing w:line="280" w:lineRule="exact"/>
              <w:jc w:val="center"/>
              <w:rPr>
                <w:rFonts w:hint="eastAsia" w:ascii="仿宋_GB2312" w:eastAsia="仿宋_GB2312" w:cs="宋体"/>
                <w:b/>
                <w:bCs/>
                <w:color w:val="auto"/>
                <w:spacing w:val="-16"/>
                <w:sz w:val="21"/>
                <w:szCs w:val="21"/>
              </w:rPr>
            </w:pPr>
          </w:p>
        </w:tc>
        <w:tc>
          <w:tcPr>
            <w:tcW w:w="3485" w:type="dxa"/>
            <w:shd w:val="clear" w:color="auto" w:fill="auto"/>
            <w:vAlign w:val="top"/>
          </w:tcPr>
          <w:p w14:paraId="6CACD5E1">
            <w:pPr>
              <w:snapToGrid w:val="0"/>
              <w:spacing w:before="156" w:beforeLines="50"/>
              <w:jc w:val="both"/>
              <w:textAlignment w:val="top"/>
              <w:rPr>
                <w:rFonts w:hint="eastAsia" w:ascii="Times New Roman" w:hAnsi="Times New Roman" w:eastAsia="宋体" w:cs="Times New Roman"/>
                <w:color w:val="auto"/>
                <w:kern w:val="2"/>
                <w:sz w:val="21"/>
                <w:szCs w:val="21"/>
                <w:u w:val="none"/>
                <w:lang w:val="en-US" w:eastAsia="zh-CN" w:bidi="ar"/>
              </w:rPr>
            </w:pPr>
            <w:r>
              <w:rPr>
                <w:rStyle w:val="11"/>
                <w:rFonts w:hint="eastAsia" w:ascii="Times New Roman" w:hAnsi="Times New Roman" w:cs="Times New Roman"/>
                <w:color w:val="auto"/>
                <w:sz w:val="21"/>
                <w:szCs w:val="21"/>
                <w:lang w:val="en-US" w:eastAsia="zh-CN" w:bidi="ar"/>
              </w:rPr>
              <w:t>1.制订材料与化工硕士专业学位研究生培养方案需符合全国工程专业学位研究生教育指导委员会制订的培养方案指导性意见等相关规定。</w:t>
            </w:r>
          </w:p>
        </w:tc>
        <w:tc>
          <w:tcPr>
            <w:tcW w:w="4463" w:type="dxa"/>
            <w:vAlign w:val="top"/>
          </w:tcPr>
          <w:p w14:paraId="5A84B17F">
            <w:pPr>
              <w:snapToGrid w:val="0"/>
              <w:jc w:val="both"/>
              <w:textAlignment w:val="top"/>
              <w:rPr>
                <w:rFonts w:hint="eastAsia" w:ascii="宋体" w:hAnsi="宋体" w:eastAsia="宋体" w:cs="宋体"/>
                <w:b/>
                <w:bCs/>
                <w:w w:val="98"/>
                <w:kern w:val="0"/>
                <w:sz w:val="21"/>
                <w:szCs w:val="21"/>
                <w:lang w:eastAsia="zh-CN"/>
              </w:rPr>
            </w:pPr>
            <w:r>
              <w:rPr>
                <w:rStyle w:val="11"/>
                <w:rFonts w:hint="eastAsia" w:ascii="Times New Roman" w:hAnsi="Times New Roman" w:eastAsia="宋体" w:cs="Times New Roman"/>
                <w:color w:val="auto"/>
                <w:sz w:val="21"/>
                <w:szCs w:val="21"/>
                <w:lang w:val="en-US" w:eastAsia="zh-CN" w:bidi="ar"/>
              </w:rPr>
              <w:t>1.</w:t>
            </w:r>
            <w:r>
              <w:rPr>
                <w:rStyle w:val="11"/>
                <w:rFonts w:hint="default" w:ascii="Times New Roman" w:hAnsi="Times New Roman" w:cs="Times New Roman"/>
                <w:color w:val="auto"/>
                <w:sz w:val="21"/>
                <w:szCs w:val="21"/>
                <w:lang w:bidi="ar"/>
              </w:rPr>
              <w:t>学位点培养方案依据全国工程专业学位研究生教育指导委员会制订的培养方案指导性意见，联合行业优势企业共同制定培养方案。</w:t>
            </w:r>
          </w:p>
        </w:tc>
        <w:tc>
          <w:tcPr>
            <w:tcW w:w="1022" w:type="dxa"/>
            <w:vAlign w:val="center"/>
          </w:tcPr>
          <w:p w14:paraId="7A404FB9">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17" w:type="dxa"/>
            <w:vAlign w:val="center"/>
          </w:tcPr>
          <w:p w14:paraId="65D27B0F">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403" w:type="dxa"/>
            <w:vAlign w:val="center"/>
          </w:tcPr>
          <w:p w14:paraId="18A8AE02">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7187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53" w:type="dxa"/>
            <w:vMerge w:val="continue"/>
            <w:vAlign w:val="center"/>
          </w:tcPr>
          <w:p w14:paraId="4642E88A">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009" w:type="dxa"/>
            <w:vMerge w:val="restart"/>
            <w:vAlign w:val="center"/>
          </w:tcPr>
          <w:p w14:paraId="6D791638">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培养质量</w:t>
            </w:r>
          </w:p>
          <w:p w14:paraId="63A421E4">
            <w:pPr>
              <w:pStyle w:val="9"/>
              <w:kinsoku/>
              <w:spacing w:line="280" w:lineRule="exact"/>
              <w:jc w:val="center"/>
              <w:rPr>
                <w:rFonts w:hint="eastAsia" w:ascii="仿宋_GB2312" w:eastAsia="仿宋_GB2312" w:cs="宋体"/>
                <w:b/>
                <w:bCs/>
                <w:color w:val="auto"/>
                <w:spacing w:val="-16"/>
                <w:sz w:val="21"/>
                <w:szCs w:val="21"/>
              </w:rPr>
            </w:pPr>
          </w:p>
        </w:tc>
        <w:tc>
          <w:tcPr>
            <w:tcW w:w="3485" w:type="dxa"/>
            <w:shd w:val="clear" w:color="auto" w:fill="auto"/>
            <w:vAlign w:val="top"/>
          </w:tcPr>
          <w:p w14:paraId="7A24DE3C">
            <w:pPr>
              <w:snapToGrid w:val="0"/>
              <w:spacing w:before="156" w:beforeLines="50"/>
              <w:jc w:val="both"/>
              <w:textAlignment w:val="top"/>
              <w:rPr>
                <w:rFonts w:hint="eastAsia" w:ascii="Times New Roman" w:hAnsi="Times New Roman" w:eastAsia="宋体" w:cs="Times New Roman"/>
                <w:color w:val="auto"/>
                <w:kern w:val="2"/>
                <w:sz w:val="21"/>
                <w:szCs w:val="21"/>
                <w:u w:val="none"/>
                <w:lang w:val="en-US" w:eastAsia="zh-CN" w:bidi="ar"/>
              </w:rPr>
            </w:pPr>
            <w:r>
              <w:rPr>
                <w:rStyle w:val="11"/>
                <w:rFonts w:hint="eastAsia" w:ascii="Times New Roman" w:hAnsi="Times New Roman" w:cs="Times New Roman"/>
                <w:color w:val="auto"/>
                <w:sz w:val="21"/>
                <w:szCs w:val="21"/>
                <w:lang w:val="en-US" w:eastAsia="zh-CN" w:bidi="ar"/>
              </w:rPr>
              <w:t>1.相关院系有</w:t>
            </w:r>
            <w:r>
              <w:rPr>
                <w:rStyle w:val="11"/>
                <w:rFonts w:hint="default" w:ascii="Times New Roman" w:hAnsi="Times New Roman" w:cs="Times New Roman"/>
                <w:color w:val="auto"/>
                <w:sz w:val="21"/>
                <w:szCs w:val="21"/>
                <w:lang w:val="en-US" w:eastAsia="zh-CN" w:bidi="ar"/>
              </w:rPr>
              <w:t>4</w:t>
            </w:r>
            <w:r>
              <w:rPr>
                <w:rStyle w:val="11"/>
                <w:rFonts w:hint="eastAsia" w:ascii="Times New Roman" w:hAnsi="Times New Roman" w:cs="Times New Roman"/>
                <w:color w:val="auto"/>
                <w:sz w:val="21"/>
                <w:szCs w:val="21"/>
                <w:lang w:val="en-US" w:eastAsia="zh-CN" w:bidi="ar"/>
              </w:rPr>
              <w:t>届本科生毕业，毕业本科生不少于</w:t>
            </w:r>
            <w:r>
              <w:rPr>
                <w:rStyle w:val="11"/>
                <w:rFonts w:hint="default" w:ascii="Times New Roman" w:hAnsi="Times New Roman" w:cs="Times New Roman"/>
                <w:color w:val="auto"/>
                <w:sz w:val="21"/>
                <w:szCs w:val="21"/>
                <w:lang w:val="en-US" w:eastAsia="zh-CN" w:bidi="ar"/>
              </w:rPr>
              <w:t>60</w:t>
            </w:r>
            <w:r>
              <w:rPr>
                <w:rStyle w:val="11"/>
                <w:rFonts w:hint="eastAsia" w:ascii="Times New Roman" w:hAnsi="Times New Roman" w:cs="Times New Roman"/>
                <w:color w:val="auto"/>
                <w:sz w:val="21"/>
                <w:szCs w:val="21"/>
                <w:lang w:val="en-US" w:eastAsia="zh-CN" w:bidi="ar"/>
              </w:rPr>
              <w:t>人。</w:t>
            </w:r>
          </w:p>
        </w:tc>
        <w:tc>
          <w:tcPr>
            <w:tcW w:w="4463" w:type="dxa"/>
            <w:vAlign w:val="top"/>
          </w:tcPr>
          <w:p w14:paraId="0C41200F">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eastAsia="宋体" w:cs="Times New Roman"/>
                <w:color w:val="auto"/>
                <w:sz w:val="21"/>
                <w:szCs w:val="21"/>
                <w:lang w:val="en-US" w:eastAsia="zh-CN" w:bidi="ar"/>
              </w:rPr>
              <w:t>1</w:t>
            </w:r>
            <w:r>
              <w:rPr>
                <w:rStyle w:val="11"/>
                <w:rFonts w:hint="default" w:ascii="Times New Roman" w:hAnsi="Times New Roman" w:cs="Times New Roman"/>
                <w:color w:val="auto"/>
                <w:sz w:val="21"/>
                <w:szCs w:val="21"/>
                <w:lang w:bidi="ar"/>
              </w:rPr>
              <w:t>由</w:t>
            </w:r>
            <w:r>
              <w:rPr>
                <w:rStyle w:val="11"/>
                <w:rFonts w:hint="eastAsia" w:ascii="Times New Roman" w:hAnsi="Times New Roman" w:eastAsia="宋体" w:cs="Times New Roman"/>
                <w:color w:val="auto"/>
                <w:sz w:val="21"/>
                <w:szCs w:val="21"/>
                <w:lang w:eastAsia="zh-CN" w:bidi="ar"/>
              </w:rPr>
              <w:t>……</w:t>
            </w:r>
            <w:r>
              <w:rPr>
                <w:rStyle w:val="11"/>
                <w:rFonts w:hint="eastAsia" w:ascii="Times New Roman" w:hAnsi="Times New Roman" w:eastAsia="宋体" w:cs="Times New Roman"/>
                <w:color w:val="auto"/>
                <w:sz w:val="21"/>
                <w:szCs w:val="21"/>
                <w:lang w:val="en-US" w:eastAsia="zh-CN" w:bidi="ar"/>
              </w:rPr>
              <w:t>几</w:t>
            </w:r>
            <w:r>
              <w:rPr>
                <w:rStyle w:val="11"/>
                <w:rFonts w:hint="default" w:ascii="Times New Roman" w:hAnsi="Times New Roman" w:cs="Times New Roman"/>
                <w:color w:val="auto"/>
                <w:sz w:val="21"/>
                <w:szCs w:val="21"/>
                <w:lang w:bidi="ar"/>
              </w:rPr>
              <w:t>个本科专业支撑，分别于</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年开始招生。近</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w:t>
            </w:r>
            <w:r>
              <w:rPr>
                <w:rStyle w:val="11"/>
                <w:rFonts w:hint="eastAsia" w:ascii="Times New Roman" w:hAnsi="Times New Roman" w:eastAsia="宋体" w:cs="Times New Roman"/>
                <w:color w:val="auto"/>
                <w:sz w:val="21"/>
                <w:szCs w:val="21"/>
                <w:lang w:val="en-US" w:eastAsia="zh-CN" w:bidi="ar"/>
              </w:rPr>
              <w:t>有**界本科毕业生，</w:t>
            </w:r>
            <w:r>
              <w:rPr>
                <w:rStyle w:val="11"/>
                <w:rFonts w:hint="default" w:ascii="Times New Roman" w:hAnsi="Times New Roman" w:cs="Times New Roman"/>
                <w:color w:val="auto"/>
                <w:sz w:val="21"/>
                <w:szCs w:val="21"/>
                <w:lang w:bidi="ar"/>
              </w:rPr>
              <w:t>累计培养本科生</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人，联合培养研究生</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名。</w:t>
            </w:r>
          </w:p>
        </w:tc>
        <w:tc>
          <w:tcPr>
            <w:tcW w:w="1022" w:type="dxa"/>
            <w:vAlign w:val="center"/>
          </w:tcPr>
          <w:p w14:paraId="19ACFA8C">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17" w:type="dxa"/>
            <w:vAlign w:val="center"/>
          </w:tcPr>
          <w:p w14:paraId="5CC59D40">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403" w:type="dxa"/>
            <w:vAlign w:val="center"/>
          </w:tcPr>
          <w:p w14:paraId="624F1739">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7F89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53" w:type="dxa"/>
            <w:vMerge w:val="continue"/>
            <w:vAlign w:val="center"/>
          </w:tcPr>
          <w:p w14:paraId="690B30D0">
            <w:pPr>
              <w:pStyle w:val="9"/>
              <w:kinsoku/>
              <w:spacing w:line="280" w:lineRule="exact"/>
              <w:jc w:val="center"/>
            </w:pPr>
          </w:p>
        </w:tc>
        <w:tc>
          <w:tcPr>
            <w:tcW w:w="1009" w:type="dxa"/>
            <w:vMerge w:val="continue"/>
            <w:vAlign w:val="center"/>
          </w:tcPr>
          <w:p w14:paraId="39B2E37F">
            <w:pPr>
              <w:pStyle w:val="9"/>
              <w:kinsoku/>
              <w:spacing w:line="280" w:lineRule="exact"/>
              <w:jc w:val="center"/>
            </w:pPr>
          </w:p>
        </w:tc>
        <w:tc>
          <w:tcPr>
            <w:tcW w:w="3485" w:type="dxa"/>
            <w:vAlign w:val="top"/>
          </w:tcPr>
          <w:p w14:paraId="6F2A2A0B">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2.有完备和规范的研究生培养质量保障体系，支撑材料与化工类别相关学科的毕业生就业情况良好，用人单位评价高。</w:t>
            </w:r>
          </w:p>
        </w:tc>
        <w:tc>
          <w:tcPr>
            <w:tcW w:w="4463" w:type="dxa"/>
            <w:vAlign w:val="top"/>
          </w:tcPr>
          <w:p w14:paraId="1DC901F6">
            <w:pPr>
              <w:pStyle w:val="9"/>
              <w:kinsoku/>
              <w:spacing w:line="280" w:lineRule="exact"/>
              <w:jc w:val="both"/>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default" w:ascii="Times New Roman" w:hAnsi="Times New Roman" w:cs="Times New Roman"/>
                <w:color w:val="auto"/>
                <w:sz w:val="21"/>
                <w:szCs w:val="21"/>
                <w:lang w:bidi="ar"/>
              </w:rPr>
              <w:t>近</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w:t>
            </w:r>
            <w:r>
              <w:rPr>
                <w:rStyle w:val="11"/>
                <w:rFonts w:hint="eastAsia" w:ascii="Times New Roman" w:hAnsi="Times New Roman" w:cs="Times New Roman"/>
                <w:color w:val="auto"/>
                <w:sz w:val="21"/>
                <w:szCs w:val="21"/>
                <w:lang w:eastAsia="zh-CN" w:bidi="ar"/>
              </w:rPr>
              <w:t>……</w:t>
            </w:r>
            <w:r>
              <w:rPr>
                <w:rStyle w:val="11"/>
                <w:rFonts w:hint="default" w:ascii="Times New Roman" w:hAnsi="Times New Roman" w:cs="Times New Roman"/>
                <w:color w:val="auto"/>
                <w:sz w:val="21"/>
                <w:szCs w:val="21"/>
                <w:lang w:bidi="ar"/>
              </w:rPr>
              <w:t>专业</w:t>
            </w:r>
            <w:r>
              <w:rPr>
                <w:rFonts w:hint="eastAsia" w:ascii="Times New Roman" w:hAnsi="Times New Roman" w:eastAsia="宋体" w:cs="Times New Roman"/>
                <w:sz w:val="21"/>
                <w:szCs w:val="21"/>
              </w:rPr>
              <w:t>本科生</w:t>
            </w:r>
            <w:r>
              <w:rPr>
                <w:rFonts w:ascii="Times New Roman" w:hAnsi="Times New Roman" w:eastAsia="宋体" w:cs="Times New Roman"/>
                <w:sz w:val="21"/>
                <w:szCs w:val="21"/>
              </w:rPr>
              <w:t>毕业去向落实率</w:t>
            </w:r>
            <w:r>
              <w:rPr>
                <w:rStyle w:val="11"/>
                <w:rFonts w:hint="default" w:ascii="Times New Roman" w:hAnsi="Times New Roman" w:cs="Times New Roman"/>
                <w:color w:val="auto"/>
                <w:sz w:val="21"/>
                <w:szCs w:val="21"/>
                <w:lang w:bidi="ar"/>
              </w:rPr>
              <w:t>分别为</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。毕业生主要就业于</w:t>
            </w:r>
            <w:r>
              <w:rPr>
                <w:rStyle w:val="11"/>
                <w:rFonts w:hint="eastAsia" w:ascii="Times New Roman" w:hAnsi="Times New Roman" w:cs="Times New Roman"/>
                <w:color w:val="auto"/>
                <w:sz w:val="21"/>
                <w:szCs w:val="21"/>
                <w:lang w:eastAsia="zh-CN" w:bidi="ar"/>
              </w:rPr>
              <w:t>……</w:t>
            </w:r>
            <w:r>
              <w:rPr>
                <w:rStyle w:val="11"/>
                <w:rFonts w:hint="default" w:ascii="Times New Roman" w:hAnsi="Times New Roman" w:cs="Times New Roman"/>
                <w:color w:val="auto"/>
                <w:sz w:val="21"/>
                <w:szCs w:val="21"/>
                <w:lang w:bidi="ar"/>
              </w:rPr>
              <w:t>等行业。</w:t>
            </w:r>
            <w:r>
              <w:rPr>
                <w:rFonts w:hint="eastAsia" w:ascii="Times New Roman" w:hAnsi="Times New Roman" w:cs="Times New Roman"/>
                <w:sz w:val="21"/>
                <w:szCs w:val="21"/>
                <w:lang w:val="en-US" w:eastAsia="zh-CN" w:bidi="ar"/>
              </w:rPr>
              <w:t>**</w:t>
            </w:r>
            <w:r>
              <w:rPr>
                <w:rFonts w:hint="eastAsia" w:ascii="Times New Roman" w:hAnsi="Times New Roman" w:eastAsia="宋体" w:cs="Times New Roman"/>
                <w:sz w:val="21"/>
                <w:szCs w:val="21"/>
                <w:lang w:bidi="ar"/>
              </w:rPr>
              <w:t>届本科毕业生用人单位总体满意度为</w:t>
            </w:r>
            <w:r>
              <w:rPr>
                <w:rFonts w:hint="eastAsia" w:ascii="Times New Roman" w:hAnsi="Times New Roman" w:cs="Times New Roman"/>
                <w:sz w:val="21"/>
                <w:szCs w:val="21"/>
                <w:lang w:val="en-US" w:eastAsia="zh-CN" w:bidi="ar"/>
              </w:rPr>
              <w:t>……。</w:t>
            </w:r>
          </w:p>
        </w:tc>
        <w:tc>
          <w:tcPr>
            <w:tcW w:w="1022" w:type="dxa"/>
            <w:vAlign w:val="center"/>
          </w:tcPr>
          <w:p w14:paraId="57F30497">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3A185E40">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3940C042">
            <w:pPr>
              <w:pStyle w:val="9"/>
              <w:kinsoku/>
              <w:spacing w:line="280" w:lineRule="exact"/>
              <w:jc w:val="center"/>
              <w:rPr>
                <w:rFonts w:hint="eastAsia" w:ascii="仿宋_GB2312" w:eastAsia="仿宋_GB2312" w:cs="宋体"/>
                <w:b/>
                <w:bCs/>
                <w:color w:val="auto"/>
                <w:spacing w:val="-16"/>
                <w:sz w:val="21"/>
                <w:szCs w:val="21"/>
              </w:rPr>
            </w:pPr>
          </w:p>
        </w:tc>
      </w:tr>
      <w:tr w14:paraId="5E9E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restart"/>
            <w:vAlign w:val="center"/>
          </w:tcPr>
          <w:p w14:paraId="42A541E9">
            <w:pPr>
              <w:pStyle w:val="9"/>
              <w:kinsoku/>
              <w:spacing w:line="280" w:lineRule="exact"/>
              <w:jc w:val="center"/>
              <w:rPr>
                <w:rFonts w:hint="eastAsia" w:ascii="仿宋_GB2312" w:eastAsia="仿宋_GB2312" w:cs="宋体"/>
                <w:b/>
                <w:bCs/>
                <w:color w:val="auto"/>
                <w:spacing w:val="-16"/>
                <w:sz w:val="21"/>
                <w:szCs w:val="21"/>
                <w:lang w:val="en-US" w:eastAsia="zh-CN"/>
              </w:rPr>
            </w:pPr>
          </w:p>
          <w:p w14:paraId="5607C179">
            <w:pPr>
              <w:pStyle w:val="9"/>
              <w:kinsoku/>
              <w:spacing w:line="280" w:lineRule="exact"/>
              <w:jc w:val="center"/>
              <w:rPr>
                <w:rFonts w:hint="eastAsia" w:ascii="仿宋_GB2312" w:eastAsia="仿宋_GB2312" w:cs="宋体"/>
                <w:b/>
                <w:bCs/>
                <w:color w:val="auto"/>
                <w:spacing w:val="-16"/>
                <w:sz w:val="21"/>
                <w:szCs w:val="21"/>
                <w:lang w:val="en-US" w:eastAsia="zh-CN"/>
              </w:rPr>
            </w:pPr>
          </w:p>
          <w:p w14:paraId="536823E0">
            <w:pPr>
              <w:pStyle w:val="9"/>
              <w:kinsoku/>
              <w:spacing w:line="280" w:lineRule="exact"/>
              <w:jc w:val="center"/>
              <w:rPr>
                <w:rFonts w:hint="eastAsia" w:ascii="仿宋_GB2312" w:eastAsia="仿宋_GB2312" w:cs="宋体"/>
                <w:b/>
                <w:bCs/>
                <w:color w:val="auto"/>
                <w:spacing w:val="-16"/>
                <w:sz w:val="21"/>
                <w:szCs w:val="21"/>
                <w:lang w:val="en-US" w:eastAsia="zh-CN"/>
              </w:rPr>
            </w:pPr>
          </w:p>
          <w:p w14:paraId="48CF6E43">
            <w:pPr>
              <w:pStyle w:val="9"/>
              <w:kinsoku/>
              <w:spacing w:line="280" w:lineRule="exact"/>
              <w:jc w:val="center"/>
              <w:rPr>
                <w:rFonts w:hint="eastAsia" w:ascii="仿宋_GB2312" w:eastAsia="仿宋_GB2312" w:cs="宋体"/>
                <w:b/>
                <w:bCs/>
                <w:color w:val="auto"/>
                <w:spacing w:val="-16"/>
                <w:sz w:val="21"/>
                <w:szCs w:val="21"/>
                <w:lang w:val="en-US" w:eastAsia="zh-CN"/>
              </w:rPr>
            </w:pPr>
          </w:p>
          <w:p w14:paraId="6F899275">
            <w:pPr>
              <w:pStyle w:val="9"/>
              <w:kinsoku/>
              <w:spacing w:line="280" w:lineRule="exact"/>
              <w:jc w:val="center"/>
              <w:rPr>
                <w:rFonts w:hint="eastAsia" w:ascii="仿宋_GB2312" w:eastAsia="仿宋_GB2312" w:cs="宋体"/>
                <w:b/>
                <w:bCs/>
                <w:color w:val="auto"/>
                <w:spacing w:val="-16"/>
                <w:sz w:val="21"/>
                <w:szCs w:val="21"/>
                <w:lang w:val="en-US" w:eastAsia="zh-CN"/>
              </w:rPr>
            </w:pPr>
          </w:p>
          <w:p w14:paraId="598DDD45">
            <w:pPr>
              <w:pStyle w:val="9"/>
              <w:kinsoku/>
              <w:spacing w:line="280" w:lineRule="exact"/>
              <w:jc w:val="center"/>
              <w:rPr>
                <w:rFonts w:hint="eastAsia" w:ascii="仿宋_GB2312" w:eastAsia="仿宋_GB2312" w:cs="宋体"/>
                <w:b/>
                <w:bCs/>
                <w:color w:val="auto"/>
                <w:spacing w:val="-16"/>
                <w:sz w:val="21"/>
                <w:szCs w:val="21"/>
                <w:lang w:val="en-US" w:eastAsia="zh-CN"/>
              </w:rPr>
            </w:pPr>
          </w:p>
          <w:p w14:paraId="73E35482">
            <w:pPr>
              <w:pStyle w:val="9"/>
              <w:kinsoku/>
              <w:spacing w:line="280" w:lineRule="exact"/>
              <w:jc w:val="center"/>
              <w:rPr>
                <w:rFonts w:hint="eastAsia" w:ascii="仿宋_GB2312" w:eastAsia="仿宋_GB2312" w:cs="宋体"/>
                <w:b/>
                <w:bCs/>
                <w:color w:val="auto"/>
                <w:spacing w:val="-16"/>
                <w:sz w:val="21"/>
                <w:szCs w:val="21"/>
                <w:lang w:val="en-US" w:eastAsia="zh-CN"/>
              </w:rPr>
            </w:pPr>
          </w:p>
          <w:p w14:paraId="24B04602">
            <w:pPr>
              <w:pStyle w:val="9"/>
              <w:kinsoku/>
              <w:spacing w:line="280" w:lineRule="exact"/>
              <w:jc w:val="center"/>
              <w:rPr>
                <w:rFonts w:hint="eastAsia" w:ascii="仿宋_GB2312" w:eastAsia="仿宋_GB2312" w:cs="宋体"/>
                <w:b/>
                <w:bCs/>
                <w:color w:val="auto"/>
                <w:spacing w:val="-16"/>
                <w:sz w:val="21"/>
                <w:szCs w:val="21"/>
                <w:lang w:val="en-US" w:eastAsia="zh-CN"/>
              </w:rPr>
            </w:pPr>
          </w:p>
          <w:p w14:paraId="0D20DBC3">
            <w:pPr>
              <w:pStyle w:val="9"/>
              <w:kinsoku/>
              <w:spacing w:line="280" w:lineRule="exact"/>
              <w:jc w:val="center"/>
              <w:rPr>
                <w:rFonts w:hint="eastAsia" w:ascii="仿宋_GB2312" w:eastAsia="仿宋_GB2312" w:cs="宋体"/>
                <w:b/>
                <w:bCs/>
                <w:color w:val="auto"/>
                <w:spacing w:val="-16"/>
                <w:sz w:val="21"/>
                <w:szCs w:val="21"/>
                <w:lang w:val="en-US" w:eastAsia="zh-CN"/>
              </w:rPr>
            </w:pPr>
            <w:bookmarkStart w:id="0" w:name="_GoBack"/>
            <w:bookmarkEnd w:id="0"/>
            <w:r>
              <w:rPr>
                <w:rFonts w:hint="eastAsia" w:ascii="仿宋_GB2312" w:eastAsia="仿宋_GB2312" w:cs="宋体"/>
                <w:b/>
                <w:bCs/>
                <w:color w:val="auto"/>
                <w:spacing w:val="-16"/>
                <w:sz w:val="21"/>
                <w:szCs w:val="21"/>
                <w:lang w:val="en-US" w:eastAsia="zh-CN"/>
              </w:rPr>
              <w:t>培</w:t>
            </w:r>
          </w:p>
          <w:p w14:paraId="04CA9637">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养</w:t>
            </w:r>
          </w:p>
          <w:p w14:paraId="5CD3EB27">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环</w:t>
            </w:r>
          </w:p>
          <w:p w14:paraId="0DFF09E1">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境</w:t>
            </w:r>
          </w:p>
          <w:p w14:paraId="0B54DC51">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与</w:t>
            </w:r>
          </w:p>
          <w:p w14:paraId="4242B156">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条</w:t>
            </w:r>
          </w:p>
          <w:p w14:paraId="085FA534">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件</w:t>
            </w:r>
          </w:p>
          <w:p w14:paraId="701454E9">
            <w:pPr>
              <w:pStyle w:val="9"/>
              <w:kinsoku/>
              <w:spacing w:line="280" w:lineRule="exact"/>
              <w:jc w:val="both"/>
              <w:rPr>
                <w:rFonts w:hint="eastAsia" w:ascii="仿宋_GB2312" w:eastAsia="仿宋_GB2312" w:cs="宋体"/>
                <w:b/>
                <w:bCs/>
                <w:color w:val="auto"/>
                <w:spacing w:val="-16"/>
                <w:sz w:val="21"/>
                <w:szCs w:val="21"/>
              </w:rPr>
            </w:pPr>
          </w:p>
        </w:tc>
        <w:tc>
          <w:tcPr>
            <w:tcW w:w="1009" w:type="dxa"/>
            <w:vMerge w:val="restart"/>
            <w:vAlign w:val="center"/>
          </w:tcPr>
          <w:p w14:paraId="3129C52C">
            <w:pPr>
              <w:pStyle w:val="9"/>
              <w:kinsoku/>
              <w:spacing w:line="280" w:lineRule="exact"/>
              <w:jc w:val="center"/>
              <w:rPr>
                <w:rFonts w:hint="default"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rPr>
              <w:t>科</w:t>
            </w:r>
            <w:r>
              <w:rPr>
                <w:rFonts w:hint="eastAsia" w:ascii="仿宋_GB2312" w:eastAsia="仿宋_GB2312" w:cs="宋体"/>
                <w:b/>
                <w:bCs/>
                <w:color w:val="auto"/>
                <w:spacing w:val="-16"/>
                <w:sz w:val="21"/>
                <w:szCs w:val="21"/>
                <w:lang w:val="en-US" w:eastAsia="zh-CN"/>
              </w:rPr>
              <w:t>学研究</w:t>
            </w:r>
          </w:p>
          <w:p w14:paraId="28AF9B18">
            <w:pPr>
              <w:pStyle w:val="9"/>
              <w:kinsoku/>
              <w:spacing w:line="280" w:lineRule="exact"/>
              <w:jc w:val="center"/>
              <w:rPr>
                <w:rFonts w:hint="eastAsia" w:ascii="仿宋_GB2312" w:eastAsia="仿宋_GB2312" w:cs="宋体"/>
                <w:b/>
                <w:bCs/>
                <w:color w:val="auto"/>
                <w:spacing w:val="-16"/>
                <w:sz w:val="21"/>
                <w:szCs w:val="21"/>
              </w:rPr>
            </w:pPr>
          </w:p>
        </w:tc>
        <w:tc>
          <w:tcPr>
            <w:tcW w:w="3485" w:type="dxa"/>
            <w:vAlign w:val="top"/>
          </w:tcPr>
          <w:p w14:paraId="2517FEA8">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1.近5年每年师均科研到账经费不少于10万元，科研到账经费年均不少于200万元（其中工程技术类课题到账经费不少于100万元，省部级及以上纵向科研到账经费所占比例不少于20%）。</w:t>
            </w:r>
          </w:p>
        </w:tc>
        <w:tc>
          <w:tcPr>
            <w:tcW w:w="4463" w:type="dxa"/>
            <w:vAlign w:val="top"/>
          </w:tcPr>
          <w:p w14:paraId="735467D2">
            <w:pPr>
              <w:snapToGrid w:val="0"/>
              <w:spacing w:before="156" w:beforeLines="50"/>
              <w:jc w:val="both"/>
              <w:textAlignment w:val="top"/>
              <w:rPr>
                <w:rStyle w:val="11"/>
                <w:rFonts w:hint="default"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1.近</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年每年师均科研到账经费</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万元，科研到账经费年均</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万元（其中工程技术类课题到账经费</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万元，省部级及以上纵向科研到账经费所占比例</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w:t>
            </w:r>
          </w:p>
          <w:p w14:paraId="13C0414B">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firstLine="420" w:firstLineChars="200"/>
              <w:jc w:val="both"/>
              <w:textAlignment w:val="auto"/>
              <w:rPr>
                <w:rFonts w:hint="eastAsia" w:ascii="宋体" w:hAnsi="宋体" w:eastAsia="宋体" w:cs="宋体"/>
                <w:color w:val="000000"/>
                <w:kern w:val="0"/>
                <w:sz w:val="21"/>
                <w:szCs w:val="21"/>
                <w:lang w:bidi="ar"/>
              </w:rPr>
            </w:pPr>
          </w:p>
        </w:tc>
        <w:tc>
          <w:tcPr>
            <w:tcW w:w="1022" w:type="dxa"/>
            <w:vAlign w:val="center"/>
          </w:tcPr>
          <w:p w14:paraId="37C9033F">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917" w:type="dxa"/>
            <w:vAlign w:val="center"/>
          </w:tcPr>
          <w:p w14:paraId="2118EB89">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403" w:type="dxa"/>
            <w:vAlign w:val="center"/>
          </w:tcPr>
          <w:p w14:paraId="19AE863D">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r>
      <w:tr w14:paraId="7BC4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177E370A">
            <w:pPr>
              <w:pStyle w:val="9"/>
              <w:kinsoku/>
              <w:spacing w:line="280" w:lineRule="exact"/>
              <w:jc w:val="center"/>
            </w:pPr>
          </w:p>
        </w:tc>
        <w:tc>
          <w:tcPr>
            <w:tcW w:w="1009" w:type="dxa"/>
            <w:vMerge w:val="continue"/>
            <w:vAlign w:val="center"/>
          </w:tcPr>
          <w:p w14:paraId="03D2FECE">
            <w:pPr>
              <w:pStyle w:val="9"/>
              <w:kinsoku/>
              <w:spacing w:line="280" w:lineRule="exact"/>
              <w:jc w:val="center"/>
            </w:pPr>
          </w:p>
        </w:tc>
        <w:tc>
          <w:tcPr>
            <w:tcW w:w="3485" w:type="dxa"/>
            <w:vAlign w:val="top"/>
          </w:tcPr>
          <w:p w14:paraId="0829DB0C">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2.近5年在相关专业取得高水平学术成果不少于3项，有一定数量的省部级（或一级行业协会/学会）科学技术奖或应用成果（授权的发明专利、获得应用的技术规范或行业标准）。</w:t>
            </w:r>
          </w:p>
        </w:tc>
        <w:tc>
          <w:tcPr>
            <w:tcW w:w="4463" w:type="dxa"/>
            <w:vAlign w:val="top"/>
          </w:tcPr>
          <w:p w14:paraId="6BCA1D73">
            <w:pPr>
              <w:snapToGrid w:val="0"/>
              <w:jc w:val="both"/>
              <w:textAlignment w:val="top"/>
              <w:rPr>
                <w:rStyle w:val="11"/>
                <w:rFonts w:hint="default" w:ascii="Times New Roman" w:hAnsi="Times New Roman" w:cs="Times New Roman"/>
                <w:color w:val="auto"/>
                <w:sz w:val="21"/>
                <w:szCs w:val="21"/>
                <w:lang w:bidi="ar"/>
              </w:rPr>
            </w:pPr>
            <w:r>
              <w:rPr>
                <w:rStyle w:val="11"/>
                <w:rFonts w:hint="default" w:ascii="Times New Roman" w:hAnsi="Times New Roman" w:cs="Times New Roman"/>
                <w:color w:val="auto"/>
                <w:sz w:val="21"/>
                <w:szCs w:val="21"/>
                <w:lang w:bidi="ar"/>
              </w:rPr>
              <w:t>2.</w:t>
            </w:r>
            <w:r>
              <w:rPr>
                <w:rFonts w:hint="eastAsia"/>
                <w:sz w:val="21"/>
                <w:szCs w:val="21"/>
              </w:rPr>
              <w:t xml:space="preserve"> </w:t>
            </w:r>
            <w:r>
              <w:rPr>
                <w:rStyle w:val="11"/>
                <w:rFonts w:hint="default" w:ascii="Times New Roman" w:hAnsi="Times New Roman" w:cs="Times New Roman"/>
                <w:color w:val="auto"/>
                <w:sz w:val="21"/>
                <w:szCs w:val="21"/>
                <w:lang w:bidi="ar"/>
              </w:rPr>
              <w:t>近</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年在相关专业发表高水平学术论文</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篇，承担国家级项目</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项、省部级项目</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项，有</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项省部级（或一级行业协会/学会）科学技术奖或应用成果（授权的发明专利、获得应用的技术规范或行业标准）。</w:t>
            </w:r>
          </w:p>
          <w:p w14:paraId="33C6D5CE">
            <w:pPr>
              <w:pStyle w:val="9"/>
              <w:kinsoku/>
              <w:spacing w:line="280" w:lineRule="exact"/>
              <w:jc w:val="both"/>
              <w:rPr>
                <w:rFonts w:hint="eastAsia" w:ascii="仿宋_GB2312" w:eastAsia="仿宋_GB2312" w:cs="宋体"/>
                <w:b/>
                <w:bCs/>
                <w:color w:val="auto"/>
                <w:spacing w:val="-16"/>
                <w:sz w:val="21"/>
                <w:szCs w:val="21"/>
              </w:rPr>
            </w:pPr>
          </w:p>
        </w:tc>
        <w:tc>
          <w:tcPr>
            <w:tcW w:w="1022" w:type="dxa"/>
            <w:vAlign w:val="center"/>
          </w:tcPr>
          <w:p w14:paraId="6E2C88EB">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56523DD2">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2BBC83E7">
            <w:pPr>
              <w:pStyle w:val="9"/>
              <w:kinsoku/>
              <w:spacing w:line="280" w:lineRule="exact"/>
              <w:jc w:val="center"/>
              <w:rPr>
                <w:rFonts w:hint="eastAsia" w:ascii="仿宋_GB2312" w:eastAsia="仿宋_GB2312" w:cs="宋体"/>
                <w:b/>
                <w:bCs/>
                <w:color w:val="auto"/>
                <w:spacing w:val="-16"/>
                <w:sz w:val="21"/>
                <w:szCs w:val="21"/>
              </w:rPr>
            </w:pPr>
          </w:p>
        </w:tc>
      </w:tr>
      <w:tr w14:paraId="42A7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0706463B">
            <w:pPr>
              <w:pStyle w:val="9"/>
              <w:kinsoku/>
              <w:spacing w:line="280" w:lineRule="exact"/>
              <w:jc w:val="center"/>
            </w:pPr>
          </w:p>
        </w:tc>
        <w:tc>
          <w:tcPr>
            <w:tcW w:w="1009" w:type="dxa"/>
            <w:vMerge w:val="continue"/>
            <w:vAlign w:val="center"/>
          </w:tcPr>
          <w:p w14:paraId="34803250">
            <w:pPr>
              <w:pStyle w:val="9"/>
              <w:kinsoku/>
              <w:spacing w:line="280" w:lineRule="exact"/>
              <w:jc w:val="center"/>
            </w:pPr>
          </w:p>
        </w:tc>
        <w:tc>
          <w:tcPr>
            <w:tcW w:w="3485" w:type="dxa"/>
            <w:vAlign w:val="top"/>
          </w:tcPr>
          <w:p w14:paraId="28EC55A3">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3.近5年，每位骨干教师参加或主持过省部级及以上科研课题，且至少有1项工程技术类课题在研，有一定数量的高水平学术成果或授权发明专利。</w:t>
            </w:r>
          </w:p>
        </w:tc>
        <w:tc>
          <w:tcPr>
            <w:tcW w:w="4463" w:type="dxa"/>
            <w:vAlign w:val="top"/>
          </w:tcPr>
          <w:p w14:paraId="2625DB5D">
            <w:pPr>
              <w:pStyle w:val="9"/>
              <w:kinsoku/>
              <w:spacing w:line="280" w:lineRule="exact"/>
              <w:jc w:val="both"/>
              <w:rPr>
                <w:rStyle w:val="11"/>
                <w:rFonts w:hint="eastAsia" w:ascii="Times New Roman" w:hAnsi="Times New Roman" w:cs="Times New Roman"/>
                <w:color w:val="auto"/>
                <w:sz w:val="21"/>
                <w:szCs w:val="21"/>
                <w:lang w:val="en-US" w:eastAsia="zh-CN" w:bidi="ar"/>
              </w:rPr>
            </w:pPr>
            <w:r>
              <w:rPr>
                <w:rStyle w:val="11"/>
                <w:rFonts w:hint="default" w:ascii="Times New Roman" w:hAnsi="Times New Roman" w:cs="Times New Roman"/>
                <w:color w:val="auto"/>
                <w:sz w:val="21"/>
                <w:szCs w:val="21"/>
                <w:lang w:bidi="ar"/>
              </w:rPr>
              <w:t>3.近</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年，每位骨干教师均参加或主持过省部级及以上科研课题，骨干教师均有工程技术类课题在研，均有</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篇高水平学术论文和</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项横向或纵向项目，</w:t>
            </w:r>
            <w:r>
              <w:rPr>
                <w:rStyle w:val="11"/>
                <w:rFonts w:hint="eastAsia" w:ascii="Times New Roman" w:hAnsi="Times New Roman" w:cs="Times New Roman"/>
                <w:color w:val="auto"/>
                <w:sz w:val="21"/>
                <w:szCs w:val="21"/>
                <w:lang w:val="en-US" w:eastAsia="zh-CN" w:bidi="ar"/>
              </w:rPr>
              <w:t>**</w:t>
            </w:r>
            <w:r>
              <w:rPr>
                <w:rStyle w:val="11"/>
                <w:rFonts w:hint="default" w:ascii="Times New Roman" w:hAnsi="Times New Roman" w:cs="Times New Roman"/>
                <w:color w:val="auto"/>
                <w:sz w:val="21"/>
                <w:szCs w:val="21"/>
                <w:lang w:bidi="ar"/>
              </w:rPr>
              <w:t>位骨干教师有授权发明专利。</w:t>
            </w:r>
          </w:p>
        </w:tc>
        <w:tc>
          <w:tcPr>
            <w:tcW w:w="1022" w:type="dxa"/>
            <w:vAlign w:val="center"/>
          </w:tcPr>
          <w:p w14:paraId="7F4DD544">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1C20AEEA">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026B72FA">
            <w:pPr>
              <w:pStyle w:val="9"/>
              <w:kinsoku/>
              <w:spacing w:line="280" w:lineRule="exact"/>
              <w:jc w:val="center"/>
              <w:rPr>
                <w:rFonts w:hint="eastAsia" w:ascii="仿宋_GB2312" w:eastAsia="仿宋_GB2312" w:cs="宋体"/>
                <w:b/>
                <w:bCs/>
                <w:color w:val="auto"/>
                <w:spacing w:val="-16"/>
                <w:sz w:val="21"/>
                <w:szCs w:val="21"/>
              </w:rPr>
            </w:pPr>
          </w:p>
        </w:tc>
      </w:tr>
      <w:tr w14:paraId="2A2A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453" w:type="dxa"/>
            <w:vMerge w:val="continue"/>
            <w:vAlign w:val="center"/>
          </w:tcPr>
          <w:p w14:paraId="0150F819">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009" w:type="dxa"/>
            <w:vAlign w:val="center"/>
          </w:tcPr>
          <w:p w14:paraId="6B3B7C9C">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学术交流</w:t>
            </w:r>
          </w:p>
          <w:p w14:paraId="6748CF55">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val="en-US" w:eastAsia="zh-CN"/>
              </w:rPr>
              <w:t>（</w:t>
            </w:r>
            <w:r>
              <w:rPr>
                <w:rFonts w:hint="eastAsia" w:ascii="仿宋_GB2312" w:eastAsia="仿宋_GB2312" w:cs="宋体"/>
                <w:b/>
                <w:bCs/>
                <w:color w:val="auto"/>
                <w:spacing w:val="-16"/>
                <w:sz w:val="21"/>
                <w:szCs w:val="21"/>
              </w:rPr>
              <w:t>实践</w:t>
            </w:r>
            <w:r>
              <w:rPr>
                <w:rFonts w:hint="eastAsia" w:ascii="仿宋_GB2312" w:eastAsia="仿宋_GB2312" w:cs="宋体"/>
                <w:b/>
                <w:bCs/>
                <w:color w:val="auto"/>
                <w:spacing w:val="-16"/>
                <w:sz w:val="21"/>
                <w:szCs w:val="21"/>
                <w:lang w:val="en-US" w:eastAsia="zh-CN"/>
              </w:rPr>
              <w:t>教学）</w:t>
            </w:r>
          </w:p>
        </w:tc>
        <w:tc>
          <w:tcPr>
            <w:tcW w:w="3485" w:type="dxa"/>
            <w:vAlign w:val="top"/>
          </w:tcPr>
          <w:p w14:paraId="6DAD93E1">
            <w:pPr>
              <w:snapToGrid w:val="0"/>
              <w:spacing w:before="156" w:beforeLines="50"/>
              <w:jc w:val="both"/>
              <w:textAlignment w:val="top"/>
              <w:rPr>
                <w:rStyle w:val="11"/>
                <w:rFonts w:hint="eastAsia" w:ascii="Times New Roman" w:hAnsi="Times New Roman" w:eastAsia="宋体" w:cs="Times New Roman"/>
                <w:color w:val="auto"/>
                <w:sz w:val="21"/>
                <w:szCs w:val="21"/>
                <w:lang w:eastAsia="zh-CN" w:bidi="ar"/>
              </w:rPr>
            </w:pPr>
            <w:r>
              <w:rPr>
                <w:rStyle w:val="11"/>
                <w:rFonts w:hint="eastAsia" w:ascii="Times New Roman" w:hAnsi="Times New Roman" w:eastAsia="宋体" w:cs="Times New Roman"/>
                <w:color w:val="auto"/>
                <w:sz w:val="21"/>
                <w:szCs w:val="21"/>
                <w:lang w:val="en-US" w:eastAsia="zh-CN" w:bidi="ar"/>
              </w:rPr>
              <w:t>1.</w:t>
            </w:r>
            <w:r>
              <w:rPr>
                <w:rStyle w:val="11"/>
                <w:rFonts w:hint="default" w:ascii="Times New Roman" w:hAnsi="Times New Roman" w:cs="Times New Roman"/>
                <w:color w:val="auto"/>
                <w:sz w:val="21"/>
                <w:szCs w:val="21"/>
                <w:lang w:bidi="ar"/>
              </w:rPr>
              <w:t>与行业联合培养本类别硕士专业学位研究生，在支撑本类别相关学科开展案例教学和专业实践，确保本类别硕士专业学位研究生能够参与工程技术类课题，有效提高研究生工程实践能力和职业素养。</w:t>
            </w:r>
          </w:p>
        </w:tc>
        <w:tc>
          <w:tcPr>
            <w:tcW w:w="4463" w:type="dxa"/>
            <w:vAlign w:val="top"/>
          </w:tcPr>
          <w:p w14:paraId="3FAFA526">
            <w:pPr>
              <w:keepNext w:val="0"/>
              <w:keepLines w:val="0"/>
              <w:pageBreakBefore w:val="0"/>
              <w:widowControl/>
              <w:kinsoku/>
              <w:wordWrap/>
              <w:overflowPunct/>
              <w:topLinePunct w:val="0"/>
              <w:autoSpaceDE/>
              <w:autoSpaceDN/>
              <w:bidi w:val="0"/>
              <w:adjustRightInd/>
              <w:snapToGrid w:val="0"/>
              <w:spacing w:line="252" w:lineRule="auto"/>
              <w:ind w:right="105" w:rightChars="50"/>
              <w:jc w:val="both"/>
              <w:textAlignment w:val="auto"/>
              <w:rPr>
                <w:rFonts w:hint="eastAsia" w:ascii="宋体" w:hAnsi="宋体" w:eastAsia="宋体" w:cs="宋体"/>
                <w:b/>
                <w:bCs/>
                <w:kern w:val="0"/>
                <w:sz w:val="21"/>
                <w:szCs w:val="21"/>
                <w:lang w:eastAsia="zh-CN"/>
              </w:rPr>
            </w:pPr>
            <w:r>
              <w:rPr>
                <w:rStyle w:val="11"/>
                <w:rFonts w:hint="eastAsia" w:ascii="Times New Roman" w:hAnsi="Times New Roman" w:eastAsia="宋体" w:cs="Times New Roman"/>
                <w:color w:val="auto"/>
                <w:sz w:val="21"/>
                <w:szCs w:val="21"/>
                <w:lang w:val="en-US" w:eastAsia="zh-CN" w:bidi="ar"/>
              </w:rPr>
              <w:t>1.</w:t>
            </w:r>
            <w:r>
              <w:rPr>
                <w:rStyle w:val="11"/>
                <w:rFonts w:hint="default" w:ascii="Times New Roman" w:hAnsi="Times New Roman" w:cs="Times New Roman"/>
                <w:color w:val="auto"/>
                <w:sz w:val="21"/>
                <w:szCs w:val="21"/>
                <w:lang w:bidi="ar"/>
              </w:rPr>
              <w:t>学位点与</w:t>
            </w:r>
            <w:r>
              <w:rPr>
                <w:rStyle w:val="11"/>
                <w:rFonts w:hint="eastAsia" w:ascii="Times New Roman" w:hAnsi="Times New Roman" w:eastAsia="宋体" w:cs="Times New Roman"/>
                <w:color w:val="auto"/>
                <w:sz w:val="21"/>
                <w:szCs w:val="21"/>
                <w:lang w:eastAsia="zh-CN" w:bidi="ar"/>
              </w:rPr>
              <w:t>……</w:t>
            </w:r>
            <w:r>
              <w:rPr>
                <w:rStyle w:val="11"/>
                <w:rFonts w:hint="default" w:ascii="Times New Roman" w:hAnsi="Times New Roman" w:cs="Times New Roman"/>
                <w:color w:val="auto"/>
                <w:sz w:val="21"/>
                <w:szCs w:val="21"/>
                <w:lang w:bidi="ar"/>
              </w:rPr>
              <w:t>等</w:t>
            </w:r>
            <w:r>
              <w:rPr>
                <w:rStyle w:val="11"/>
                <w:rFonts w:hint="eastAsia" w:ascii="Times New Roman" w:hAnsi="Times New Roman" w:eastAsia="宋体" w:cs="Times New Roman"/>
                <w:color w:val="auto"/>
                <w:sz w:val="21"/>
                <w:szCs w:val="21"/>
                <w:lang w:val="en-US" w:eastAsia="zh-CN" w:bidi="ar"/>
              </w:rPr>
              <w:t>**</w:t>
            </w:r>
            <w:r>
              <w:rPr>
                <w:rStyle w:val="11"/>
                <w:rFonts w:hint="default" w:ascii="Times New Roman" w:hAnsi="Times New Roman" w:cs="Times New Roman"/>
                <w:color w:val="auto"/>
                <w:sz w:val="21"/>
                <w:szCs w:val="21"/>
                <w:lang w:bidi="ar"/>
              </w:rPr>
              <w:t xml:space="preserve"> 家企事业单位建立了长期战略合作关系，</w:t>
            </w:r>
            <w:r>
              <w:rPr>
                <w:rStyle w:val="11"/>
                <w:rFonts w:hint="eastAsia" w:ascii="Times New Roman" w:hAnsi="Times New Roman" w:eastAsia="宋体" w:cs="Times New Roman"/>
                <w:color w:val="auto"/>
                <w:sz w:val="21"/>
                <w:szCs w:val="21"/>
                <w:lang w:eastAsia="zh-CN" w:bidi="ar"/>
              </w:rPr>
              <w:t>……</w:t>
            </w:r>
            <w:r>
              <w:rPr>
                <w:rStyle w:val="11"/>
                <w:rFonts w:hint="default" w:ascii="Times New Roman" w:hAnsi="Times New Roman" w:cs="Times New Roman"/>
                <w:color w:val="auto"/>
                <w:sz w:val="21"/>
                <w:szCs w:val="21"/>
                <w:lang w:bidi="ar"/>
              </w:rPr>
              <w:t>。聘请</w:t>
            </w:r>
            <w:r>
              <w:rPr>
                <w:rStyle w:val="11"/>
                <w:rFonts w:hint="eastAsia" w:ascii="Times New Roman" w:hAnsi="Times New Roman" w:eastAsia="宋体" w:cs="Times New Roman"/>
                <w:color w:val="auto"/>
                <w:sz w:val="21"/>
                <w:szCs w:val="21"/>
                <w:lang w:eastAsia="zh-CN" w:bidi="ar"/>
              </w:rPr>
              <w:t>……</w:t>
            </w:r>
            <w:r>
              <w:rPr>
                <w:rStyle w:val="11"/>
                <w:rFonts w:hint="default" w:ascii="Times New Roman" w:hAnsi="Times New Roman" w:cs="Times New Roman"/>
                <w:color w:val="auto"/>
                <w:sz w:val="21"/>
                <w:szCs w:val="21"/>
                <w:lang w:bidi="ar"/>
              </w:rPr>
              <w:t>等企业18名行业专家担任行业导师，形成了一支结构合理、层次分明的教学科研团队。行业导师通过学术讲座、课堂授课、参与指导学生实习和毕业论文，有效提升了学生的创新思维和实践能力。</w:t>
            </w:r>
          </w:p>
        </w:tc>
        <w:tc>
          <w:tcPr>
            <w:tcW w:w="1022" w:type="dxa"/>
            <w:vAlign w:val="center"/>
          </w:tcPr>
          <w:p w14:paraId="37260C4D">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917" w:type="dxa"/>
            <w:vAlign w:val="center"/>
          </w:tcPr>
          <w:p w14:paraId="64C34B8C">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403" w:type="dxa"/>
            <w:vAlign w:val="center"/>
          </w:tcPr>
          <w:p w14:paraId="00C9FFD2">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r>
      <w:tr w14:paraId="48DF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3DD7901F">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009" w:type="dxa"/>
            <w:vMerge w:val="restart"/>
            <w:vAlign w:val="center"/>
          </w:tcPr>
          <w:p w14:paraId="1823F59C">
            <w:pPr>
              <w:pStyle w:val="9"/>
              <w:kinsoku/>
              <w:spacing w:line="280" w:lineRule="exact"/>
              <w:jc w:val="center"/>
              <w:rPr>
                <w:rFonts w:hint="eastAsia" w:ascii="仿宋_GB2312" w:eastAsia="仿宋_GB2312" w:cs="宋体"/>
                <w:b/>
                <w:bCs/>
                <w:color w:val="auto"/>
                <w:spacing w:val="-16"/>
                <w:sz w:val="21"/>
                <w:szCs w:val="21"/>
              </w:rPr>
            </w:pPr>
          </w:p>
          <w:p w14:paraId="7DD34CEC">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支撑条件</w:t>
            </w:r>
          </w:p>
          <w:p w14:paraId="2320AC2F">
            <w:pPr>
              <w:pStyle w:val="9"/>
              <w:kinsoku/>
              <w:spacing w:line="280" w:lineRule="exact"/>
              <w:jc w:val="both"/>
              <w:rPr>
                <w:rFonts w:hint="eastAsia" w:ascii="仿宋_GB2312" w:eastAsia="仿宋_GB2312" w:cs="宋体"/>
                <w:b/>
                <w:bCs/>
                <w:color w:val="auto"/>
                <w:spacing w:val="-16"/>
                <w:sz w:val="21"/>
                <w:szCs w:val="21"/>
              </w:rPr>
            </w:pPr>
          </w:p>
        </w:tc>
        <w:tc>
          <w:tcPr>
            <w:tcW w:w="3485" w:type="dxa"/>
            <w:vAlign w:val="top"/>
          </w:tcPr>
          <w:p w14:paraId="397BCCCF">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1.应建有适用于材料与化工类别相关领域应用研究的专业实验室或公共研究平台，保证每位研究生都能进入实验室或使用公共研究平台，有足够的专业文献资料、现代化教学设施。</w:t>
            </w:r>
          </w:p>
        </w:tc>
        <w:tc>
          <w:tcPr>
            <w:tcW w:w="4463" w:type="dxa"/>
            <w:vAlign w:val="top"/>
          </w:tcPr>
          <w:p w14:paraId="2C021514">
            <w:pPr>
              <w:snapToGrid w:val="0"/>
              <w:spacing w:before="156" w:beforeLines="50"/>
              <w:jc w:val="both"/>
              <w:textAlignment w:val="top"/>
              <w:rPr>
                <w:rFonts w:hint="default" w:ascii="宋体" w:hAnsi="宋体" w:eastAsia="宋体" w:cs="宋体"/>
                <w:b/>
                <w:bCs/>
                <w:w w:val="98"/>
                <w:kern w:val="0"/>
                <w:sz w:val="21"/>
                <w:szCs w:val="21"/>
                <w:lang w:val="en-US" w:eastAsia="zh-CN"/>
              </w:rPr>
            </w:pPr>
            <w:r>
              <w:rPr>
                <w:rStyle w:val="11"/>
                <w:rFonts w:hint="eastAsia" w:ascii="Times New Roman" w:hAnsi="Times New Roman" w:cs="Times New Roman"/>
                <w:color w:val="auto"/>
                <w:sz w:val="21"/>
                <w:szCs w:val="21"/>
                <w:lang w:val="en-US" w:eastAsia="zh-CN" w:bidi="ar"/>
              </w:rPr>
              <w:t>1.平台、实验室数量名称请列出，文献资料、教学设施建设情况说明</w:t>
            </w:r>
          </w:p>
        </w:tc>
        <w:tc>
          <w:tcPr>
            <w:tcW w:w="1022" w:type="dxa"/>
            <w:vAlign w:val="center"/>
          </w:tcPr>
          <w:p w14:paraId="0710F383">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c>
          <w:tcPr>
            <w:tcW w:w="1917" w:type="dxa"/>
            <w:vAlign w:val="center"/>
          </w:tcPr>
          <w:p w14:paraId="5E3F32D3">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c>
          <w:tcPr>
            <w:tcW w:w="1403" w:type="dxa"/>
            <w:vAlign w:val="center"/>
          </w:tcPr>
          <w:p w14:paraId="5E154852">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r>
      <w:tr w14:paraId="68A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519331A3">
            <w:pPr>
              <w:pStyle w:val="9"/>
              <w:kinsoku/>
              <w:spacing w:line="280" w:lineRule="exact"/>
              <w:jc w:val="center"/>
            </w:pPr>
          </w:p>
        </w:tc>
        <w:tc>
          <w:tcPr>
            <w:tcW w:w="1009" w:type="dxa"/>
            <w:vMerge w:val="continue"/>
            <w:vAlign w:val="center"/>
          </w:tcPr>
          <w:p w14:paraId="0A65CA66">
            <w:pPr>
              <w:pStyle w:val="9"/>
              <w:kinsoku/>
              <w:spacing w:line="280" w:lineRule="exact"/>
              <w:jc w:val="center"/>
            </w:pPr>
          </w:p>
        </w:tc>
        <w:tc>
          <w:tcPr>
            <w:tcW w:w="3485" w:type="dxa"/>
            <w:vAlign w:val="top"/>
          </w:tcPr>
          <w:p w14:paraId="0AC36223">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 xml:space="preserve">2.在材料与化工类别至少有 </w:t>
            </w:r>
            <w:r>
              <w:rPr>
                <w:rStyle w:val="11"/>
                <w:rFonts w:hint="default" w:ascii="Times New Roman" w:hAnsi="Times New Roman" w:cs="Times New Roman"/>
                <w:color w:val="auto"/>
                <w:sz w:val="21"/>
                <w:szCs w:val="21"/>
                <w:lang w:val="en-US" w:eastAsia="zh-CN" w:bidi="ar"/>
              </w:rPr>
              <w:t xml:space="preserve">2 </w:t>
            </w:r>
            <w:r>
              <w:rPr>
                <w:rStyle w:val="11"/>
                <w:rFonts w:hint="eastAsia" w:ascii="Times New Roman" w:hAnsi="Times New Roman" w:cs="Times New Roman"/>
                <w:color w:val="auto"/>
                <w:sz w:val="21"/>
                <w:szCs w:val="21"/>
                <w:lang w:val="en-US" w:eastAsia="zh-CN" w:bidi="ar"/>
              </w:rPr>
              <w:t xml:space="preserve">个职责明确、长期稳定的合作培养基地。每个合作培养基地至少有 </w:t>
            </w:r>
            <w:r>
              <w:rPr>
                <w:rStyle w:val="11"/>
                <w:rFonts w:hint="default" w:ascii="Times New Roman" w:hAnsi="Times New Roman" w:cs="Times New Roman"/>
                <w:color w:val="auto"/>
                <w:sz w:val="21"/>
                <w:szCs w:val="21"/>
                <w:lang w:val="en-US" w:eastAsia="zh-CN" w:bidi="ar"/>
              </w:rPr>
              <w:t xml:space="preserve">5 </w:t>
            </w:r>
            <w:r>
              <w:rPr>
                <w:rStyle w:val="11"/>
                <w:rFonts w:hint="eastAsia" w:ascii="Times New Roman" w:hAnsi="Times New Roman" w:cs="Times New Roman"/>
                <w:color w:val="auto"/>
                <w:sz w:val="21"/>
                <w:szCs w:val="21"/>
                <w:lang w:val="en-US" w:eastAsia="zh-CN" w:bidi="ar"/>
              </w:rPr>
              <w:t>名具有副高及以上职称的专业技术人员能够参与本类别硕士专业学位研究生的全程指导；有满足专业实践教学、培养专业实践能力所需的场地和设施，能够为本类别硕士专业学位研究生培养提供条件。</w:t>
            </w:r>
          </w:p>
        </w:tc>
        <w:tc>
          <w:tcPr>
            <w:tcW w:w="4463" w:type="dxa"/>
            <w:vAlign w:val="top"/>
          </w:tcPr>
          <w:p w14:paraId="454C67B3">
            <w:pPr>
              <w:snapToGrid w:val="0"/>
              <w:spacing w:before="156" w:beforeLines="50"/>
              <w:jc w:val="both"/>
              <w:textAlignment w:val="top"/>
              <w:rPr>
                <w:rFonts w:hint="default" w:ascii="仿宋_GB2312" w:eastAsia="仿宋_GB2312" w:cs="宋体"/>
                <w:b/>
                <w:bCs/>
                <w:color w:val="auto"/>
                <w:spacing w:val="-16"/>
                <w:sz w:val="21"/>
                <w:szCs w:val="21"/>
                <w:lang w:val="en-US" w:eastAsia="zh-CN"/>
              </w:rPr>
            </w:pPr>
            <w:r>
              <w:rPr>
                <w:rStyle w:val="11"/>
                <w:rFonts w:hint="eastAsia" w:ascii="Times New Roman" w:hAnsi="Times New Roman" w:cs="Times New Roman"/>
                <w:color w:val="auto"/>
                <w:sz w:val="21"/>
                <w:szCs w:val="21"/>
                <w:lang w:val="en-US" w:eastAsia="zh-CN" w:bidi="ar"/>
              </w:rPr>
              <w:t>2.在材料与化工类别至少有**个职责明确、长期稳定的合作培养基地。每个合作培养基地至少有**名具有副高及以上职称的专业技术人员能够参与本类别硕士专业学位研究生的全程指导；……</w:t>
            </w:r>
          </w:p>
        </w:tc>
        <w:tc>
          <w:tcPr>
            <w:tcW w:w="1022" w:type="dxa"/>
            <w:vAlign w:val="center"/>
          </w:tcPr>
          <w:p w14:paraId="2F2AB7AB">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6E36D412">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512E34A7">
            <w:pPr>
              <w:pStyle w:val="9"/>
              <w:kinsoku/>
              <w:spacing w:line="280" w:lineRule="exact"/>
              <w:jc w:val="center"/>
              <w:rPr>
                <w:rFonts w:hint="eastAsia" w:ascii="仿宋_GB2312" w:eastAsia="仿宋_GB2312" w:cs="宋体"/>
                <w:b/>
                <w:bCs/>
                <w:color w:val="auto"/>
                <w:spacing w:val="-16"/>
                <w:sz w:val="21"/>
                <w:szCs w:val="21"/>
              </w:rPr>
            </w:pPr>
          </w:p>
        </w:tc>
      </w:tr>
      <w:tr w14:paraId="1249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3D4D621A">
            <w:pPr>
              <w:pStyle w:val="9"/>
              <w:kinsoku/>
              <w:spacing w:line="280" w:lineRule="exact"/>
              <w:jc w:val="center"/>
            </w:pPr>
          </w:p>
        </w:tc>
        <w:tc>
          <w:tcPr>
            <w:tcW w:w="1009" w:type="dxa"/>
            <w:vMerge w:val="continue"/>
            <w:vAlign w:val="center"/>
          </w:tcPr>
          <w:p w14:paraId="4418A4BE">
            <w:pPr>
              <w:pStyle w:val="9"/>
              <w:kinsoku/>
              <w:spacing w:line="280" w:lineRule="exact"/>
              <w:jc w:val="center"/>
            </w:pPr>
          </w:p>
        </w:tc>
        <w:tc>
          <w:tcPr>
            <w:tcW w:w="3485" w:type="dxa"/>
            <w:vAlign w:val="top"/>
          </w:tcPr>
          <w:p w14:paraId="7B82C47F">
            <w:pPr>
              <w:snapToGrid w:val="0"/>
              <w:spacing w:before="156" w:beforeLines="50"/>
              <w:jc w:val="both"/>
              <w:textAlignment w:val="top"/>
              <w:rPr>
                <w:rStyle w:val="11"/>
                <w:rFonts w:hint="eastAsia"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3.在学风建设、学术道德、工程伦理等方面具有健全的规章制度及有效的防范机制；具有有效的专业学位研究生培养的管理与运行机制，有专门的机构和人员管理专业学位研究生培养，建立完备的专业学位研究生奖助体系。有完善的制度和措施支持教师队伍建设，能够吸引与稳定教师并支持教师自身发展。</w:t>
            </w:r>
          </w:p>
        </w:tc>
        <w:tc>
          <w:tcPr>
            <w:tcW w:w="4463" w:type="dxa"/>
            <w:vAlign w:val="top"/>
          </w:tcPr>
          <w:p w14:paraId="29EBF0DD">
            <w:pPr>
              <w:pStyle w:val="9"/>
              <w:kinsoku/>
              <w:spacing w:line="280" w:lineRule="exact"/>
              <w:jc w:val="both"/>
              <w:rPr>
                <w:rStyle w:val="11"/>
                <w:rFonts w:hint="default"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3.描述规章制度、防范机制、培养的管理与运行机制、机构和人员说明进展情况；奖助体系及相关制度措施说明。</w:t>
            </w:r>
          </w:p>
        </w:tc>
        <w:tc>
          <w:tcPr>
            <w:tcW w:w="1022" w:type="dxa"/>
            <w:vAlign w:val="center"/>
          </w:tcPr>
          <w:p w14:paraId="0D407897">
            <w:pPr>
              <w:pStyle w:val="9"/>
              <w:kinsoku/>
              <w:spacing w:line="280" w:lineRule="exact"/>
              <w:jc w:val="center"/>
              <w:rPr>
                <w:rFonts w:hint="eastAsia" w:ascii="仿宋_GB2312" w:eastAsia="仿宋_GB2312" w:cs="宋体"/>
                <w:b/>
                <w:bCs/>
                <w:color w:val="auto"/>
                <w:spacing w:val="-16"/>
                <w:sz w:val="21"/>
                <w:szCs w:val="21"/>
              </w:rPr>
            </w:pPr>
          </w:p>
        </w:tc>
        <w:tc>
          <w:tcPr>
            <w:tcW w:w="1917" w:type="dxa"/>
            <w:vAlign w:val="center"/>
          </w:tcPr>
          <w:p w14:paraId="7122C05F">
            <w:pPr>
              <w:pStyle w:val="9"/>
              <w:kinsoku/>
              <w:spacing w:line="280" w:lineRule="exact"/>
              <w:jc w:val="center"/>
              <w:rPr>
                <w:rFonts w:hint="eastAsia" w:ascii="仿宋_GB2312" w:eastAsia="仿宋_GB2312" w:cs="宋体"/>
                <w:b/>
                <w:bCs/>
                <w:color w:val="auto"/>
                <w:spacing w:val="-16"/>
                <w:sz w:val="21"/>
                <w:szCs w:val="21"/>
              </w:rPr>
            </w:pPr>
          </w:p>
        </w:tc>
        <w:tc>
          <w:tcPr>
            <w:tcW w:w="1403" w:type="dxa"/>
            <w:vAlign w:val="center"/>
          </w:tcPr>
          <w:p w14:paraId="2660F93F">
            <w:pPr>
              <w:pStyle w:val="9"/>
              <w:kinsoku/>
              <w:spacing w:line="280" w:lineRule="exact"/>
              <w:jc w:val="center"/>
              <w:rPr>
                <w:rFonts w:hint="eastAsia" w:ascii="仿宋_GB2312" w:eastAsia="仿宋_GB2312" w:cs="宋体"/>
                <w:b/>
                <w:bCs/>
                <w:color w:val="auto"/>
                <w:spacing w:val="-16"/>
                <w:sz w:val="21"/>
                <w:szCs w:val="21"/>
              </w:rPr>
            </w:pPr>
          </w:p>
        </w:tc>
      </w:tr>
    </w:tbl>
    <w:p w14:paraId="71BC03BD">
      <w:pPr>
        <w:widowControl/>
        <w:spacing w:line="329" w:lineRule="auto"/>
        <w:jc w:val="center"/>
        <w:rPr>
          <w:rFonts w:hint="eastAsia" w:ascii="仿宋" w:hAnsi="仿宋" w:eastAsia="仿宋" w:cs="仿宋"/>
          <w:b/>
          <w:bCs/>
          <w:kern w:val="0"/>
          <w:sz w:val="36"/>
          <w:szCs w:val="36"/>
        </w:rPr>
      </w:pPr>
    </w:p>
    <w:p w14:paraId="7E1860BC">
      <w:pPr>
        <w:widowControl/>
        <w:spacing w:line="329" w:lineRule="auto"/>
        <w:jc w:val="center"/>
        <w:rPr>
          <w:rFonts w:hint="eastAsia" w:ascii="仿宋" w:hAnsi="仿宋" w:eastAsia="仿宋" w:cs="仿宋"/>
          <w:b/>
          <w:bCs/>
          <w:kern w:val="0"/>
          <w:sz w:val="36"/>
          <w:szCs w:val="36"/>
        </w:rPr>
      </w:pPr>
    </w:p>
    <w:p w14:paraId="685A391C">
      <w:pPr>
        <w:widowControl/>
        <w:spacing w:line="329" w:lineRule="auto"/>
        <w:jc w:val="center"/>
        <w:rPr>
          <w:rFonts w:hint="eastAsia" w:ascii="仿宋" w:hAnsi="仿宋" w:eastAsia="仿宋" w:cs="仿宋"/>
          <w:b/>
          <w:bCs/>
          <w:kern w:val="0"/>
          <w:sz w:val="36"/>
          <w:szCs w:val="36"/>
          <w:highlight w:val="yellow"/>
          <w:lang w:eastAsia="zh-CN"/>
        </w:rPr>
      </w:pPr>
      <w:r>
        <w:rPr>
          <w:rFonts w:hint="eastAsia" w:ascii="仿宋" w:hAnsi="仿宋" w:eastAsia="仿宋" w:cs="仿宋"/>
          <w:b/>
          <w:bCs/>
          <w:kern w:val="0"/>
          <w:sz w:val="36"/>
          <w:szCs w:val="36"/>
        </w:rPr>
        <w:t>申请****</w:t>
      </w:r>
      <w:r>
        <w:rPr>
          <w:rFonts w:hint="eastAsia" w:ascii="仿宋" w:hAnsi="仿宋" w:eastAsia="仿宋" w:cs="仿宋"/>
          <w:b/>
          <w:bCs/>
          <w:color w:val="000000"/>
          <w:sz w:val="36"/>
          <w:szCs w:val="36"/>
        </w:rPr>
        <w:t>硕士</w:t>
      </w:r>
      <w:r>
        <w:rPr>
          <w:rFonts w:hint="eastAsia" w:ascii="仿宋" w:hAnsi="仿宋" w:eastAsia="仿宋" w:cs="仿宋"/>
          <w:b/>
          <w:bCs/>
          <w:color w:val="000000"/>
          <w:sz w:val="36"/>
          <w:szCs w:val="36"/>
          <w:lang w:val="en-US" w:eastAsia="zh-CN"/>
        </w:rPr>
        <w:t>专业</w:t>
      </w:r>
      <w:r>
        <w:rPr>
          <w:rFonts w:hint="eastAsia" w:ascii="仿宋" w:hAnsi="仿宋" w:eastAsia="仿宋" w:cs="仿宋"/>
          <w:b/>
          <w:bCs/>
          <w:kern w:val="0"/>
          <w:sz w:val="36"/>
          <w:szCs w:val="36"/>
        </w:rPr>
        <w:t>学位授权点基本条件对照表</w:t>
      </w:r>
      <w:r>
        <w:rPr>
          <w:rFonts w:hint="eastAsia" w:ascii="仿宋" w:hAnsi="仿宋" w:eastAsia="仿宋" w:cs="仿宋"/>
          <w:b/>
          <w:bCs/>
          <w:kern w:val="0"/>
          <w:sz w:val="36"/>
          <w:szCs w:val="36"/>
          <w:highlight w:val="yellow"/>
          <w:lang w:eastAsia="zh-CN"/>
        </w:rPr>
        <w:t>（</w:t>
      </w:r>
      <w:r>
        <w:rPr>
          <w:rFonts w:hint="eastAsia" w:ascii="仿宋" w:hAnsi="仿宋" w:eastAsia="仿宋" w:cs="仿宋"/>
          <w:b/>
          <w:bCs/>
          <w:kern w:val="0"/>
          <w:sz w:val="36"/>
          <w:szCs w:val="36"/>
          <w:highlight w:val="yellow"/>
          <w:lang w:val="en-US" w:eastAsia="zh-CN"/>
        </w:rPr>
        <w:t>专硕适用</w:t>
      </w:r>
      <w:r>
        <w:rPr>
          <w:rFonts w:hint="eastAsia" w:ascii="仿宋" w:hAnsi="仿宋" w:eastAsia="仿宋" w:cs="仿宋"/>
          <w:b/>
          <w:bCs/>
          <w:kern w:val="0"/>
          <w:sz w:val="36"/>
          <w:szCs w:val="36"/>
          <w:highlight w:val="yellow"/>
          <w:lang w:eastAsia="zh-CN"/>
        </w:rPr>
        <w:t>）</w:t>
      </w:r>
    </w:p>
    <w:p w14:paraId="49D86032">
      <w:pPr>
        <w:widowControl/>
        <w:spacing w:line="329" w:lineRule="auto"/>
        <w:jc w:val="center"/>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 xml:space="preserve">学院名称：                    </w:t>
      </w:r>
      <w:r>
        <w:rPr>
          <w:rFonts w:hint="eastAsia" w:ascii="仿宋_GB2312" w:hAnsi="仿宋_GB2312" w:eastAsia="仿宋_GB2312" w:cs="仿宋_GB2312"/>
          <w:b/>
          <w:bCs/>
          <w:kern w:val="0"/>
          <w:sz w:val="24"/>
          <w:szCs w:val="24"/>
        </w:rPr>
        <w:t>学位点名称：</w:t>
      </w:r>
      <w:r>
        <w:rPr>
          <w:rFonts w:hint="eastAsia" w:ascii="仿宋_GB2312" w:hAnsi="仿宋_GB2312" w:eastAsia="仿宋_GB2312" w:cs="仿宋_GB2312"/>
          <w:b/>
          <w:bCs/>
          <w:kern w:val="0"/>
          <w:sz w:val="24"/>
          <w:szCs w:val="24"/>
          <w:lang w:val="en-US" w:eastAsia="zh-CN"/>
        </w:rPr>
        <w:t xml:space="preserve">                          </w:t>
      </w:r>
      <w:r>
        <w:rPr>
          <w:rFonts w:hint="eastAsia" w:ascii="仿宋_GB2312" w:hAnsi="仿宋_GB2312" w:eastAsia="仿宋_GB2312" w:cs="仿宋_GB2312"/>
          <w:b/>
          <w:bCs/>
          <w:kern w:val="0"/>
          <w:sz w:val="24"/>
          <w:szCs w:val="24"/>
        </w:rPr>
        <w:t xml:space="preserve">学位点代码：   </w:t>
      </w:r>
    </w:p>
    <w:tbl>
      <w:tblPr>
        <w:tblStyle w:val="4"/>
        <w:tblW w:w="14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3"/>
        <w:gridCol w:w="1196"/>
        <w:gridCol w:w="2643"/>
        <w:gridCol w:w="4850"/>
        <w:gridCol w:w="1475"/>
        <w:gridCol w:w="1952"/>
        <w:gridCol w:w="1952"/>
      </w:tblGrid>
      <w:tr w14:paraId="5005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tblHeader/>
          <w:jc w:val="center"/>
        </w:trPr>
        <w:tc>
          <w:tcPr>
            <w:tcW w:w="4292" w:type="dxa"/>
            <w:gridSpan w:val="3"/>
            <w:vAlign w:val="center"/>
          </w:tcPr>
          <w:p w14:paraId="581DFC74">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申请基本条件</w:t>
            </w:r>
          </w:p>
        </w:tc>
        <w:tc>
          <w:tcPr>
            <w:tcW w:w="4850" w:type="dxa"/>
            <w:vAlign w:val="center"/>
          </w:tcPr>
          <w:p w14:paraId="37E45B15">
            <w:pPr>
              <w:pStyle w:val="9"/>
              <w:kinsoku/>
              <w:spacing w:line="280" w:lineRule="exact"/>
              <w:jc w:val="center"/>
              <w:rPr>
                <w:rFonts w:hint="default"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进展情况</w:t>
            </w:r>
          </w:p>
        </w:tc>
        <w:tc>
          <w:tcPr>
            <w:tcW w:w="1475" w:type="dxa"/>
            <w:vAlign w:val="center"/>
          </w:tcPr>
          <w:p w14:paraId="5788B16D">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自审</w:t>
            </w:r>
            <w:r>
              <w:rPr>
                <w:rFonts w:hint="eastAsia" w:ascii="仿宋_GB2312" w:eastAsia="仿宋_GB2312" w:cs="宋体"/>
                <w:b/>
                <w:bCs/>
                <w:color w:val="auto"/>
                <w:spacing w:val="-16"/>
                <w:sz w:val="21"/>
                <w:szCs w:val="21"/>
              </w:rPr>
              <w:t>达标</w:t>
            </w:r>
            <w:r>
              <w:rPr>
                <w:rFonts w:hint="eastAsia" w:ascii="仿宋_GB2312" w:eastAsia="仿宋_GB2312" w:cs="宋体"/>
                <w:b/>
                <w:bCs/>
                <w:color w:val="auto"/>
                <w:spacing w:val="-16"/>
                <w:sz w:val="21"/>
                <w:szCs w:val="21"/>
              </w:rPr>
              <w:br w:type="textWrapping"/>
            </w:r>
            <w:r>
              <w:rPr>
                <w:rFonts w:hint="eastAsia" w:ascii="仿宋_GB2312" w:eastAsia="仿宋_GB2312" w:cs="宋体"/>
                <w:b/>
                <w:bCs/>
                <w:color w:val="auto"/>
                <w:spacing w:val="-16"/>
                <w:sz w:val="21"/>
                <w:szCs w:val="21"/>
                <w:lang w:val="en-US" w:eastAsia="zh-CN"/>
              </w:rPr>
              <w:t>情况</w:t>
            </w:r>
          </w:p>
          <w:p w14:paraId="6132F898">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w:t>
            </w:r>
            <w:r>
              <w:rPr>
                <w:rFonts w:hint="eastAsia" w:ascii="仿宋_GB2312" w:eastAsia="仿宋_GB2312" w:cs="宋体"/>
                <w:b/>
                <w:bCs/>
                <w:color w:val="auto"/>
                <w:spacing w:val="-16"/>
                <w:sz w:val="21"/>
                <w:szCs w:val="21"/>
                <w:lang w:val="en-US" w:eastAsia="zh-CN"/>
              </w:rPr>
              <w:t>百分比</w:t>
            </w:r>
            <w:r>
              <w:rPr>
                <w:rFonts w:hint="eastAsia" w:ascii="仿宋_GB2312" w:eastAsia="仿宋_GB2312" w:cs="宋体"/>
                <w:b/>
                <w:bCs/>
                <w:color w:val="auto"/>
                <w:spacing w:val="-16"/>
                <w:sz w:val="21"/>
                <w:szCs w:val="21"/>
              </w:rPr>
              <w:t>）</w:t>
            </w:r>
          </w:p>
        </w:tc>
        <w:tc>
          <w:tcPr>
            <w:tcW w:w="1952" w:type="dxa"/>
            <w:vAlign w:val="center"/>
          </w:tcPr>
          <w:p w14:paraId="3216816E">
            <w:pPr>
              <w:keepNext w:val="0"/>
              <w:keepLines w:val="0"/>
              <w:pageBreakBefore w:val="0"/>
              <w:widowControl/>
              <w:kinsoku/>
              <w:wordWrap/>
              <w:overflowPunct/>
              <w:topLinePunct w:val="0"/>
              <w:autoSpaceDE/>
              <w:autoSpaceDN/>
              <w:bidi w:val="0"/>
              <w:adjustRightInd/>
              <w:snapToGrid w:val="0"/>
              <w:spacing w:line="252" w:lineRule="auto"/>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建设举措</w:t>
            </w:r>
          </w:p>
          <w:p w14:paraId="78B5A5E1">
            <w:pPr>
              <w:widowControl/>
              <w:jc w:val="center"/>
              <w:rPr>
                <w:rFonts w:hint="eastAsia" w:ascii="仿宋_GB2312" w:eastAsia="仿宋_GB2312" w:cs="宋体"/>
                <w:b/>
                <w:bCs/>
                <w:color w:val="auto"/>
                <w:spacing w:val="-16"/>
                <w:sz w:val="21"/>
                <w:szCs w:val="21"/>
              </w:rPr>
            </w:pPr>
            <w:r>
              <w:rPr>
                <w:rFonts w:hint="eastAsia" w:ascii="宋体" w:hAnsi="宋体" w:eastAsia="宋体" w:cs="宋体"/>
                <w:b/>
                <w:bCs/>
                <w:kern w:val="0"/>
                <w:sz w:val="21"/>
                <w:szCs w:val="21"/>
              </w:rPr>
              <w:t>（</w:t>
            </w:r>
            <w:r>
              <w:rPr>
                <w:rFonts w:hint="eastAsia" w:ascii="宋体" w:hAnsi="宋体" w:eastAsia="宋体" w:cs="宋体"/>
                <w:b/>
                <w:bCs/>
                <w:kern w:val="0"/>
                <w:szCs w:val="21"/>
                <w:lang w:val="en-US" w:eastAsia="zh-CN"/>
              </w:rPr>
              <w:t>对应申请基本条件描述如何全面达标）</w:t>
            </w:r>
          </w:p>
        </w:tc>
        <w:tc>
          <w:tcPr>
            <w:tcW w:w="1952" w:type="dxa"/>
            <w:vAlign w:val="center"/>
          </w:tcPr>
          <w:p w14:paraId="7DB057C8">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预计全面</w:t>
            </w:r>
          </w:p>
          <w:p w14:paraId="1142E416">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达标时间</w:t>
            </w:r>
          </w:p>
        </w:tc>
      </w:tr>
      <w:tr w14:paraId="2841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53" w:type="dxa"/>
            <w:vMerge w:val="restart"/>
            <w:vAlign w:val="center"/>
          </w:tcPr>
          <w:p w14:paraId="69E9E7BD">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师</w:t>
            </w:r>
          </w:p>
          <w:p w14:paraId="58159642">
            <w:pPr>
              <w:pStyle w:val="9"/>
              <w:kinsoku/>
              <w:spacing w:line="280" w:lineRule="exact"/>
              <w:jc w:val="center"/>
              <w:rPr>
                <w:rFonts w:hint="eastAsia" w:ascii="仿宋_GB2312" w:eastAsia="仿宋_GB2312" w:cs="宋体"/>
                <w:b/>
                <w:bCs/>
                <w:color w:val="auto"/>
                <w:spacing w:val="-16"/>
                <w:sz w:val="21"/>
                <w:szCs w:val="21"/>
              </w:rPr>
            </w:pPr>
          </w:p>
          <w:p w14:paraId="2A1E27C3">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资</w:t>
            </w:r>
          </w:p>
          <w:p w14:paraId="69DD346B">
            <w:pPr>
              <w:pStyle w:val="9"/>
              <w:kinsoku/>
              <w:spacing w:line="280" w:lineRule="exact"/>
              <w:jc w:val="center"/>
              <w:rPr>
                <w:rFonts w:hint="eastAsia" w:ascii="仿宋_GB2312" w:eastAsia="仿宋_GB2312" w:cs="宋体"/>
                <w:b/>
                <w:bCs/>
                <w:color w:val="auto"/>
                <w:spacing w:val="-16"/>
                <w:sz w:val="21"/>
                <w:szCs w:val="21"/>
              </w:rPr>
            </w:pPr>
          </w:p>
          <w:p w14:paraId="2D5CCF54">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队</w:t>
            </w:r>
          </w:p>
          <w:p w14:paraId="4CBC9B43">
            <w:pPr>
              <w:pStyle w:val="9"/>
              <w:kinsoku/>
              <w:spacing w:line="280" w:lineRule="exact"/>
              <w:jc w:val="center"/>
              <w:rPr>
                <w:rFonts w:hint="eastAsia" w:ascii="仿宋_GB2312" w:eastAsia="仿宋_GB2312" w:cs="宋体"/>
                <w:b/>
                <w:bCs/>
                <w:color w:val="auto"/>
                <w:spacing w:val="-16"/>
                <w:sz w:val="21"/>
                <w:szCs w:val="21"/>
              </w:rPr>
            </w:pPr>
          </w:p>
          <w:p w14:paraId="3CD2E2C3">
            <w:pPr>
              <w:pStyle w:val="9"/>
              <w:kinsoku/>
              <w:spacing w:line="280" w:lineRule="exact"/>
              <w:jc w:val="center"/>
              <w:rPr>
                <w:rFonts w:hint="eastAsia" w:ascii="宋体" w:hAnsi="宋体" w:eastAsia="宋体" w:cs="宋体"/>
                <w:kern w:val="0"/>
                <w:sz w:val="21"/>
                <w:szCs w:val="21"/>
              </w:rPr>
            </w:pPr>
            <w:r>
              <w:rPr>
                <w:rFonts w:hint="eastAsia" w:ascii="仿宋_GB2312" w:eastAsia="仿宋_GB2312" w:cs="宋体"/>
                <w:b/>
                <w:bCs/>
                <w:color w:val="auto"/>
                <w:spacing w:val="-16"/>
                <w:sz w:val="21"/>
                <w:szCs w:val="21"/>
              </w:rPr>
              <w:t>伍</w:t>
            </w:r>
          </w:p>
        </w:tc>
        <w:tc>
          <w:tcPr>
            <w:tcW w:w="1196" w:type="dxa"/>
            <w:vMerge w:val="restart"/>
            <w:vAlign w:val="center"/>
          </w:tcPr>
          <w:p w14:paraId="4568A6EF">
            <w:pPr>
              <w:pStyle w:val="9"/>
              <w:kinsoku/>
              <w:spacing w:line="280" w:lineRule="exact"/>
              <w:jc w:val="center"/>
              <w:rPr>
                <w:rFonts w:hint="eastAsia" w:ascii="Times New Roman" w:hAnsi="Times New Roman" w:eastAsia="宋体" w:cs="Times New Roman"/>
                <w:sz w:val="18"/>
                <w:szCs w:val="18"/>
                <w:lang w:bidi="ar"/>
              </w:rPr>
            </w:pPr>
            <w:r>
              <w:rPr>
                <w:rFonts w:hint="eastAsia" w:ascii="仿宋_GB2312" w:eastAsia="仿宋_GB2312" w:cs="宋体"/>
                <w:b/>
                <w:bCs/>
                <w:color w:val="auto"/>
                <w:spacing w:val="-16"/>
                <w:sz w:val="21"/>
                <w:szCs w:val="21"/>
              </w:rPr>
              <w:t>人员规模</w:t>
            </w:r>
          </w:p>
        </w:tc>
        <w:tc>
          <w:tcPr>
            <w:tcW w:w="2643" w:type="dxa"/>
            <w:vAlign w:val="top"/>
          </w:tcPr>
          <w:p w14:paraId="6F932119">
            <w:pPr>
              <w:snapToGrid w:val="0"/>
              <w:spacing w:before="156" w:beforeLines="50"/>
              <w:jc w:val="both"/>
              <w:textAlignment w:val="top"/>
              <w:rPr>
                <w:rStyle w:val="11"/>
                <w:rFonts w:hint="eastAsia" w:ascii="Times New Roman" w:hAnsi="Times New Roman" w:eastAsia="宋体"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2B5DFE36">
            <w:pPr>
              <w:snapToGrid w:val="0"/>
              <w:spacing w:before="156" w:beforeLines="50"/>
              <w:jc w:val="both"/>
              <w:textAlignment w:val="top"/>
              <w:rPr>
                <w:rFonts w:hint="default" w:ascii="宋体" w:hAnsi="宋体" w:eastAsia="宋体" w:cs="宋体"/>
                <w:b/>
                <w:bCs/>
                <w:w w:val="98"/>
                <w:kern w:val="0"/>
                <w:sz w:val="21"/>
                <w:szCs w:val="21"/>
                <w:lang w:val="en-US" w:eastAsia="zh-CN"/>
              </w:rPr>
            </w:pPr>
            <w:r>
              <w:rPr>
                <w:rStyle w:val="11"/>
                <w:rFonts w:hint="eastAsia" w:ascii="Times New Roman" w:hAnsi="Times New Roman" w:eastAsia="宋体" w:cs="Times New Roman"/>
                <w:color w:val="auto"/>
                <w:sz w:val="21"/>
                <w:szCs w:val="21"/>
                <w:lang w:val="en-US" w:eastAsia="zh-CN" w:bidi="ar"/>
              </w:rPr>
              <w:t>1.……</w:t>
            </w:r>
          </w:p>
        </w:tc>
        <w:tc>
          <w:tcPr>
            <w:tcW w:w="1475" w:type="dxa"/>
            <w:vAlign w:val="center"/>
          </w:tcPr>
          <w:p w14:paraId="2D21ED22">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41C85CD6">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539D000A">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41FC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53" w:type="dxa"/>
            <w:vMerge w:val="continue"/>
            <w:vAlign w:val="center"/>
          </w:tcPr>
          <w:p w14:paraId="3C67B708">
            <w:pPr>
              <w:keepNext w:val="0"/>
              <w:keepLines w:val="0"/>
              <w:pageBreakBefore w:val="0"/>
              <w:widowControl/>
              <w:kinsoku/>
              <w:wordWrap/>
              <w:overflowPunct/>
              <w:topLinePunct w:val="0"/>
              <w:bidi w:val="0"/>
              <w:adjustRightInd/>
              <w:snapToGrid w:val="0"/>
              <w:spacing w:line="240" w:lineRule="auto"/>
              <w:ind w:left="105" w:leftChars="50" w:right="105" w:rightChars="50" w:firstLine="420" w:firstLineChars="200"/>
              <w:jc w:val="center"/>
              <w:textAlignment w:val="auto"/>
            </w:pPr>
          </w:p>
        </w:tc>
        <w:tc>
          <w:tcPr>
            <w:tcW w:w="1196" w:type="dxa"/>
            <w:vMerge w:val="continue"/>
            <w:vAlign w:val="center"/>
          </w:tcPr>
          <w:p w14:paraId="67AD4681">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2643" w:type="dxa"/>
            <w:vAlign w:val="top"/>
          </w:tcPr>
          <w:p w14:paraId="664A43DF">
            <w:pPr>
              <w:snapToGrid w:val="0"/>
              <w:spacing w:before="156" w:beforeLines="50"/>
              <w:jc w:val="both"/>
              <w:textAlignment w:val="top"/>
              <w:rPr>
                <w:rStyle w:val="11"/>
                <w:rFonts w:hint="eastAsia" w:ascii="Times New Roman" w:hAnsi="Times New Roman" w:eastAsia="宋体"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2BA030CA">
            <w:pPr>
              <w:snapToGrid w:val="0"/>
              <w:spacing w:before="156" w:beforeLines="50"/>
              <w:jc w:val="both"/>
              <w:textAlignment w:val="top"/>
              <w:rPr>
                <w:rFonts w:hint="eastAsia" w:ascii="Times New Roman" w:hAnsi="Times New Roman" w:eastAsia="宋体" w:cs="Times New Roman"/>
                <w:sz w:val="21"/>
                <w:szCs w:val="21"/>
                <w:lang w:eastAsia="zh-CN" w:bidi="ar"/>
              </w:rPr>
            </w:pPr>
            <w:r>
              <w:rPr>
                <w:rStyle w:val="11"/>
                <w:rFonts w:hint="default" w:ascii="Times New Roman" w:hAnsi="Times New Roman" w:cs="Times New Roman"/>
                <w:color w:val="auto"/>
                <w:sz w:val="21"/>
                <w:szCs w:val="21"/>
                <w:lang w:bidi="ar"/>
              </w:rPr>
              <w:t>2.</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0D72B336">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1952" w:type="dxa"/>
            <w:vAlign w:val="center"/>
          </w:tcPr>
          <w:p w14:paraId="03CAD75C">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1952" w:type="dxa"/>
            <w:vAlign w:val="center"/>
          </w:tcPr>
          <w:p w14:paraId="4E4424E8">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r>
      <w:tr w14:paraId="285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19036E77">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196" w:type="dxa"/>
            <w:vMerge w:val="restart"/>
            <w:vAlign w:val="center"/>
          </w:tcPr>
          <w:p w14:paraId="3937BA7E">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人员结构</w:t>
            </w:r>
          </w:p>
        </w:tc>
        <w:tc>
          <w:tcPr>
            <w:tcW w:w="2643" w:type="dxa"/>
            <w:vAlign w:val="top"/>
          </w:tcPr>
          <w:p w14:paraId="7EDBB07D">
            <w:pPr>
              <w:snapToGrid w:val="0"/>
              <w:spacing w:before="156" w:beforeLines="50"/>
              <w:jc w:val="both"/>
              <w:textAlignment w:val="top"/>
              <w:rPr>
                <w:rStyle w:val="11"/>
                <w:rFonts w:hint="eastAsia" w:ascii="Times New Roman" w:hAnsi="Times New Roman" w:eastAsia="宋体"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2F8D4F9E">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72185CDA">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49C8377E">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39E8F8D4">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7930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3539FC6D">
            <w:pPr>
              <w:pStyle w:val="9"/>
              <w:kinsoku/>
              <w:spacing w:line="280" w:lineRule="exact"/>
              <w:jc w:val="center"/>
            </w:pPr>
          </w:p>
        </w:tc>
        <w:tc>
          <w:tcPr>
            <w:tcW w:w="1196" w:type="dxa"/>
            <w:vMerge w:val="continue"/>
            <w:vAlign w:val="center"/>
          </w:tcPr>
          <w:p w14:paraId="1D43D36C">
            <w:pPr>
              <w:pStyle w:val="9"/>
              <w:kinsoku/>
              <w:spacing w:line="280" w:lineRule="exact"/>
              <w:jc w:val="center"/>
              <w:rPr>
                <w:rFonts w:hint="eastAsia" w:ascii="仿宋_GB2312" w:eastAsia="仿宋_GB2312" w:cs="宋体"/>
                <w:b/>
                <w:bCs/>
                <w:color w:val="auto"/>
                <w:spacing w:val="-16"/>
                <w:sz w:val="21"/>
                <w:szCs w:val="21"/>
              </w:rPr>
            </w:pPr>
          </w:p>
        </w:tc>
        <w:tc>
          <w:tcPr>
            <w:tcW w:w="2643" w:type="dxa"/>
            <w:vAlign w:val="top"/>
          </w:tcPr>
          <w:p w14:paraId="4144441A">
            <w:pPr>
              <w:snapToGrid w:val="0"/>
              <w:spacing w:before="156" w:beforeLines="50"/>
              <w:jc w:val="both"/>
              <w:textAlignment w:val="top"/>
              <w:rPr>
                <w:rStyle w:val="11"/>
                <w:rFonts w:hint="default"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7641C76F">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6B73DDF7">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4E04BB77">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09313EE7">
            <w:pPr>
              <w:pStyle w:val="9"/>
              <w:kinsoku/>
              <w:spacing w:line="280" w:lineRule="exact"/>
              <w:jc w:val="center"/>
              <w:rPr>
                <w:rFonts w:hint="eastAsia" w:ascii="仿宋_GB2312" w:eastAsia="仿宋_GB2312" w:cs="宋体"/>
                <w:b/>
                <w:bCs/>
                <w:color w:val="auto"/>
                <w:spacing w:val="-16"/>
                <w:sz w:val="21"/>
                <w:szCs w:val="21"/>
              </w:rPr>
            </w:pPr>
          </w:p>
        </w:tc>
      </w:tr>
      <w:tr w14:paraId="593F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201536F0">
            <w:pPr>
              <w:keepNext w:val="0"/>
              <w:keepLines w:val="0"/>
              <w:pageBreakBefore w:val="0"/>
              <w:widowControl/>
              <w:kinsoku/>
              <w:wordWrap/>
              <w:overflowPunct/>
              <w:topLinePunct w:val="0"/>
              <w:bidi w:val="0"/>
              <w:adjustRightInd/>
              <w:snapToGrid w:val="0"/>
              <w:spacing w:line="252" w:lineRule="auto"/>
              <w:jc w:val="center"/>
              <w:textAlignment w:val="auto"/>
              <w:rPr>
                <w:rFonts w:hint="eastAsia" w:ascii="宋体" w:hAnsi="宋体" w:eastAsia="宋体" w:cs="宋体"/>
                <w:kern w:val="0"/>
                <w:sz w:val="21"/>
                <w:szCs w:val="21"/>
              </w:rPr>
            </w:pPr>
          </w:p>
        </w:tc>
        <w:tc>
          <w:tcPr>
            <w:tcW w:w="1196" w:type="dxa"/>
            <w:vMerge w:val="restart"/>
            <w:vAlign w:val="center"/>
          </w:tcPr>
          <w:p w14:paraId="1A2F1F5B">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val="en-US" w:eastAsia="zh-CN"/>
              </w:rPr>
              <w:t>学术带头人与学术</w:t>
            </w:r>
            <w:r>
              <w:rPr>
                <w:rFonts w:hint="eastAsia" w:ascii="仿宋_GB2312" w:eastAsia="仿宋_GB2312" w:cs="宋体"/>
                <w:b/>
                <w:bCs/>
                <w:color w:val="auto"/>
                <w:spacing w:val="-16"/>
                <w:sz w:val="21"/>
                <w:szCs w:val="21"/>
              </w:rPr>
              <w:t>骨干</w:t>
            </w:r>
          </w:p>
          <w:p w14:paraId="63F7694B">
            <w:pPr>
              <w:pStyle w:val="9"/>
              <w:kinsoku/>
              <w:spacing w:line="280" w:lineRule="exact"/>
              <w:jc w:val="both"/>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eastAsia="zh-CN"/>
              </w:rPr>
              <w:t>（</w:t>
            </w:r>
            <w:r>
              <w:rPr>
                <w:rFonts w:hint="eastAsia" w:ascii="仿宋_GB2312" w:eastAsia="仿宋_GB2312" w:cs="宋体"/>
                <w:b/>
                <w:bCs/>
                <w:color w:val="auto"/>
                <w:spacing w:val="-16"/>
                <w:sz w:val="21"/>
                <w:szCs w:val="21"/>
                <w:lang w:val="en-US" w:eastAsia="zh-CN"/>
              </w:rPr>
              <w:t>骨干</w:t>
            </w:r>
            <w:r>
              <w:rPr>
                <w:rFonts w:hint="eastAsia" w:ascii="仿宋_GB2312" w:eastAsia="仿宋_GB2312" w:cs="宋体"/>
                <w:b/>
                <w:bCs/>
                <w:color w:val="auto"/>
                <w:spacing w:val="-16"/>
                <w:sz w:val="21"/>
                <w:szCs w:val="21"/>
              </w:rPr>
              <w:t>教师</w:t>
            </w:r>
            <w:r>
              <w:rPr>
                <w:rFonts w:hint="eastAsia" w:ascii="仿宋_GB2312" w:eastAsia="仿宋_GB2312" w:cs="宋体"/>
                <w:b/>
                <w:bCs/>
                <w:color w:val="auto"/>
                <w:spacing w:val="-16"/>
                <w:sz w:val="21"/>
                <w:szCs w:val="21"/>
                <w:lang w:eastAsia="zh-CN"/>
              </w:rPr>
              <w:t>）</w:t>
            </w:r>
          </w:p>
        </w:tc>
        <w:tc>
          <w:tcPr>
            <w:tcW w:w="2643" w:type="dxa"/>
            <w:vAlign w:val="top"/>
          </w:tcPr>
          <w:p w14:paraId="157041A8">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3DF1AC88">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4981B2E6">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64A41732">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131207FF">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3116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6BEAC024">
            <w:pPr>
              <w:pStyle w:val="9"/>
              <w:kinsoku/>
              <w:spacing w:line="280" w:lineRule="exact"/>
              <w:jc w:val="center"/>
            </w:pPr>
          </w:p>
        </w:tc>
        <w:tc>
          <w:tcPr>
            <w:tcW w:w="1196" w:type="dxa"/>
            <w:vMerge w:val="continue"/>
            <w:vAlign w:val="center"/>
          </w:tcPr>
          <w:p w14:paraId="1CF244FB">
            <w:pPr>
              <w:pStyle w:val="9"/>
              <w:kinsoku/>
              <w:spacing w:line="280" w:lineRule="exact"/>
              <w:jc w:val="center"/>
            </w:pPr>
          </w:p>
        </w:tc>
        <w:tc>
          <w:tcPr>
            <w:tcW w:w="2643" w:type="dxa"/>
            <w:vAlign w:val="top"/>
          </w:tcPr>
          <w:p w14:paraId="4E7BF7B9">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31F38F2C">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1E435CB1">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64111080">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3E8DA800">
            <w:pPr>
              <w:pStyle w:val="9"/>
              <w:kinsoku/>
              <w:spacing w:line="280" w:lineRule="exact"/>
              <w:jc w:val="center"/>
              <w:rPr>
                <w:rFonts w:hint="eastAsia" w:ascii="仿宋_GB2312" w:eastAsia="仿宋_GB2312" w:cs="宋体"/>
                <w:b/>
                <w:bCs/>
                <w:color w:val="auto"/>
                <w:spacing w:val="-16"/>
                <w:sz w:val="21"/>
                <w:szCs w:val="21"/>
              </w:rPr>
            </w:pPr>
          </w:p>
        </w:tc>
      </w:tr>
      <w:tr w14:paraId="1518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453" w:type="dxa"/>
            <w:vMerge w:val="restart"/>
            <w:vAlign w:val="center"/>
          </w:tcPr>
          <w:p w14:paraId="0C689F54">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人</w:t>
            </w:r>
          </w:p>
          <w:p w14:paraId="470FAFFA">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才</w:t>
            </w:r>
          </w:p>
          <w:p w14:paraId="380E821A">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培</w:t>
            </w:r>
          </w:p>
          <w:p w14:paraId="7BCD3A70">
            <w:pPr>
              <w:pStyle w:val="9"/>
              <w:kinsoku/>
              <w:spacing w:line="280" w:lineRule="exact"/>
              <w:jc w:val="center"/>
              <w:rPr>
                <w:rFonts w:hint="default" w:ascii="宋体" w:hAnsi="宋体" w:eastAsia="宋体" w:cs="宋体"/>
                <w:kern w:val="0"/>
                <w:sz w:val="21"/>
                <w:szCs w:val="21"/>
                <w:lang w:val="en-US" w:eastAsia="zh-CN"/>
              </w:rPr>
            </w:pPr>
            <w:r>
              <w:rPr>
                <w:rFonts w:hint="eastAsia" w:ascii="仿宋_GB2312" w:eastAsia="仿宋_GB2312" w:cs="宋体"/>
                <w:b/>
                <w:bCs/>
                <w:color w:val="auto"/>
                <w:spacing w:val="-16"/>
                <w:sz w:val="21"/>
                <w:szCs w:val="21"/>
                <w:lang w:val="en-US" w:eastAsia="zh-CN"/>
              </w:rPr>
              <w:t>养</w:t>
            </w:r>
          </w:p>
        </w:tc>
        <w:tc>
          <w:tcPr>
            <w:tcW w:w="1196" w:type="dxa"/>
            <w:vAlign w:val="center"/>
          </w:tcPr>
          <w:p w14:paraId="221EA9E4">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课程与教学</w:t>
            </w:r>
          </w:p>
          <w:p w14:paraId="0E3DAD35">
            <w:pPr>
              <w:pStyle w:val="9"/>
              <w:kinsoku/>
              <w:spacing w:line="280" w:lineRule="exact"/>
              <w:jc w:val="center"/>
              <w:rPr>
                <w:rFonts w:hint="eastAsia" w:ascii="仿宋_GB2312" w:eastAsia="仿宋_GB2312" w:cs="宋体"/>
                <w:b/>
                <w:bCs/>
                <w:color w:val="auto"/>
                <w:spacing w:val="-16"/>
                <w:sz w:val="21"/>
                <w:szCs w:val="21"/>
              </w:rPr>
            </w:pPr>
          </w:p>
        </w:tc>
        <w:tc>
          <w:tcPr>
            <w:tcW w:w="2643" w:type="dxa"/>
            <w:shd w:val="clear" w:color="auto" w:fill="auto"/>
            <w:vAlign w:val="top"/>
          </w:tcPr>
          <w:p w14:paraId="6127486E">
            <w:pPr>
              <w:snapToGrid w:val="0"/>
              <w:spacing w:before="156" w:beforeLines="50"/>
              <w:jc w:val="both"/>
              <w:textAlignment w:val="top"/>
              <w:rPr>
                <w:rFonts w:hint="eastAsia" w:ascii="Times New Roman" w:hAnsi="Times New Roman" w:eastAsia="宋体" w:cs="Times New Roman"/>
                <w:color w:val="auto"/>
                <w:kern w:val="2"/>
                <w:sz w:val="21"/>
                <w:szCs w:val="21"/>
                <w:u w:val="none"/>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48A30FEA">
            <w:pPr>
              <w:snapToGrid w:val="0"/>
              <w:jc w:val="both"/>
              <w:textAlignment w:val="top"/>
              <w:rPr>
                <w:rFonts w:hint="eastAsia" w:ascii="宋体" w:hAnsi="宋体" w:eastAsia="宋体" w:cs="宋体"/>
                <w:b/>
                <w:bCs/>
                <w:w w:val="98"/>
                <w:kern w:val="0"/>
                <w:sz w:val="21"/>
                <w:szCs w:val="21"/>
                <w:lang w:eastAsia="zh-CN"/>
              </w:rPr>
            </w:pPr>
            <w:r>
              <w:rPr>
                <w:rStyle w:val="11"/>
                <w:rFonts w:hint="eastAsia" w:ascii="Times New Roman" w:hAnsi="Times New Roman" w:eastAsia="宋体"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3BAC95A9">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72B5DC6C">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06990EC7">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5E7F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53" w:type="dxa"/>
            <w:vMerge w:val="continue"/>
            <w:vAlign w:val="center"/>
          </w:tcPr>
          <w:p w14:paraId="5255EDCD">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196" w:type="dxa"/>
            <w:vMerge w:val="restart"/>
            <w:vAlign w:val="center"/>
          </w:tcPr>
          <w:p w14:paraId="382C230C">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培养质量</w:t>
            </w:r>
          </w:p>
          <w:p w14:paraId="7F28D950">
            <w:pPr>
              <w:pStyle w:val="9"/>
              <w:kinsoku/>
              <w:spacing w:line="280" w:lineRule="exact"/>
              <w:jc w:val="center"/>
              <w:rPr>
                <w:rFonts w:hint="eastAsia" w:ascii="仿宋_GB2312" w:eastAsia="仿宋_GB2312" w:cs="宋体"/>
                <w:b/>
                <w:bCs/>
                <w:color w:val="auto"/>
                <w:spacing w:val="-16"/>
                <w:sz w:val="21"/>
                <w:szCs w:val="21"/>
              </w:rPr>
            </w:pPr>
          </w:p>
        </w:tc>
        <w:tc>
          <w:tcPr>
            <w:tcW w:w="2643" w:type="dxa"/>
            <w:shd w:val="clear" w:color="auto" w:fill="auto"/>
            <w:vAlign w:val="top"/>
          </w:tcPr>
          <w:p w14:paraId="19ACCF0F">
            <w:pPr>
              <w:snapToGrid w:val="0"/>
              <w:spacing w:before="156" w:beforeLines="50"/>
              <w:jc w:val="both"/>
              <w:textAlignment w:val="top"/>
              <w:rPr>
                <w:rFonts w:hint="eastAsia" w:ascii="Times New Roman" w:hAnsi="Times New Roman" w:eastAsia="宋体" w:cs="Times New Roman"/>
                <w:color w:val="auto"/>
                <w:kern w:val="2"/>
                <w:sz w:val="21"/>
                <w:szCs w:val="21"/>
                <w:u w:val="none"/>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7D777348">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1EA4AC3F">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75553E75">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310AD84D">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6036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53" w:type="dxa"/>
            <w:vMerge w:val="continue"/>
            <w:vAlign w:val="center"/>
          </w:tcPr>
          <w:p w14:paraId="09A8197E">
            <w:pPr>
              <w:pStyle w:val="9"/>
              <w:kinsoku/>
              <w:spacing w:line="280" w:lineRule="exact"/>
              <w:jc w:val="center"/>
            </w:pPr>
          </w:p>
        </w:tc>
        <w:tc>
          <w:tcPr>
            <w:tcW w:w="1196" w:type="dxa"/>
            <w:vMerge w:val="continue"/>
            <w:vAlign w:val="center"/>
          </w:tcPr>
          <w:p w14:paraId="7EEFF4DB">
            <w:pPr>
              <w:pStyle w:val="9"/>
              <w:kinsoku/>
              <w:spacing w:line="280" w:lineRule="exact"/>
              <w:jc w:val="center"/>
            </w:pPr>
          </w:p>
        </w:tc>
        <w:tc>
          <w:tcPr>
            <w:tcW w:w="2643" w:type="dxa"/>
            <w:vAlign w:val="top"/>
          </w:tcPr>
          <w:p w14:paraId="01217412">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383121C1">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1309231F">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36C2DC34">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1173A3AB">
            <w:pPr>
              <w:pStyle w:val="9"/>
              <w:kinsoku/>
              <w:spacing w:line="280" w:lineRule="exact"/>
              <w:jc w:val="center"/>
              <w:rPr>
                <w:rFonts w:hint="eastAsia" w:ascii="仿宋_GB2312" w:eastAsia="仿宋_GB2312" w:cs="宋体"/>
                <w:b/>
                <w:bCs/>
                <w:color w:val="auto"/>
                <w:spacing w:val="-16"/>
                <w:sz w:val="21"/>
                <w:szCs w:val="21"/>
              </w:rPr>
            </w:pPr>
          </w:p>
        </w:tc>
      </w:tr>
      <w:tr w14:paraId="1A60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restart"/>
            <w:vAlign w:val="center"/>
          </w:tcPr>
          <w:p w14:paraId="26EF8E9D">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培</w:t>
            </w:r>
          </w:p>
          <w:p w14:paraId="51E50622">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养</w:t>
            </w:r>
          </w:p>
          <w:p w14:paraId="7A329AD5">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环</w:t>
            </w:r>
          </w:p>
          <w:p w14:paraId="5A47F071">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境</w:t>
            </w:r>
          </w:p>
          <w:p w14:paraId="4FC2DD09">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与</w:t>
            </w:r>
          </w:p>
          <w:p w14:paraId="1B47E7A0">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条</w:t>
            </w:r>
          </w:p>
          <w:p w14:paraId="37E15F26">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件</w:t>
            </w:r>
          </w:p>
          <w:p w14:paraId="07B630F6">
            <w:pPr>
              <w:pStyle w:val="9"/>
              <w:kinsoku/>
              <w:spacing w:line="280" w:lineRule="exact"/>
              <w:jc w:val="both"/>
              <w:rPr>
                <w:rFonts w:hint="eastAsia" w:ascii="仿宋_GB2312" w:eastAsia="仿宋_GB2312" w:cs="宋体"/>
                <w:b/>
                <w:bCs/>
                <w:color w:val="auto"/>
                <w:spacing w:val="-16"/>
                <w:sz w:val="21"/>
                <w:szCs w:val="21"/>
              </w:rPr>
            </w:pPr>
          </w:p>
        </w:tc>
        <w:tc>
          <w:tcPr>
            <w:tcW w:w="1196" w:type="dxa"/>
            <w:vMerge w:val="restart"/>
            <w:vAlign w:val="center"/>
          </w:tcPr>
          <w:p w14:paraId="046C5A18">
            <w:pPr>
              <w:pStyle w:val="9"/>
              <w:kinsoku/>
              <w:spacing w:line="280" w:lineRule="exact"/>
              <w:jc w:val="center"/>
              <w:rPr>
                <w:rFonts w:hint="default"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rPr>
              <w:t>科</w:t>
            </w:r>
            <w:r>
              <w:rPr>
                <w:rFonts w:hint="eastAsia" w:ascii="仿宋_GB2312" w:eastAsia="仿宋_GB2312" w:cs="宋体"/>
                <w:b/>
                <w:bCs/>
                <w:color w:val="auto"/>
                <w:spacing w:val="-16"/>
                <w:sz w:val="21"/>
                <w:szCs w:val="21"/>
                <w:lang w:val="en-US" w:eastAsia="zh-CN"/>
              </w:rPr>
              <w:t>学研究</w:t>
            </w:r>
          </w:p>
          <w:p w14:paraId="28F3A2B0">
            <w:pPr>
              <w:pStyle w:val="9"/>
              <w:kinsoku/>
              <w:spacing w:line="280" w:lineRule="exact"/>
              <w:jc w:val="center"/>
              <w:rPr>
                <w:rFonts w:hint="eastAsia" w:ascii="仿宋_GB2312" w:eastAsia="仿宋_GB2312" w:cs="宋体"/>
                <w:b/>
                <w:bCs/>
                <w:color w:val="auto"/>
                <w:spacing w:val="-16"/>
                <w:sz w:val="21"/>
                <w:szCs w:val="21"/>
              </w:rPr>
            </w:pPr>
          </w:p>
        </w:tc>
        <w:tc>
          <w:tcPr>
            <w:tcW w:w="2643" w:type="dxa"/>
            <w:vAlign w:val="top"/>
          </w:tcPr>
          <w:p w14:paraId="75E8A270">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770E3D9F">
            <w:pPr>
              <w:snapToGrid w:val="0"/>
              <w:spacing w:before="156" w:beforeLines="50"/>
              <w:jc w:val="both"/>
              <w:textAlignment w:val="top"/>
              <w:rPr>
                <w:rFonts w:hint="eastAsia" w:ascii="宋体" w:hAnsi="宋体" w:eastAsia="宋体" w:cs="宋体"/>
                <w:color w:val="000000"/>
                <w:kern w:val="0"/>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128FE721">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1524FD2A">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6AAA542D">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r>
      <w:tr w14:paraId="3F0A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64511C8A">
            <w:pPr>
              <w:pStyle w:val="9"/>
              <w:kinsoku/>
              <w:spacing w:line="280" w:lineRule="exact"/>
              <w:jc w:val="center"/>
            </w:pPr>
          </w:p>
        </w:tc>
        <w:tc>
          <w:tcPr>
            <w:tcW w:w="1196" w:type="dxa"/>
            <w:vMerge w:val="continue"/>
            <w:vAlign w:val="center"/>
          </w:tcPr>
          <w:p w14:paraId="50B35B58">
            <w:pPr>
              <w:pStyle w:val="9"/>
              <w:kinsoku/>
              <w:spacing w:line="280" w:lineRule="exact"/>
              <w:jc w:val="center"/>
            </w:pPr>
          </w:p>
        </w:tc>
        <w:tc>
          <w:tcPr>
            <w:tcW w:w="2643" w:type="dxa"/>
            <w:vAlign w:val="top"/>
          </w:tcPr>
          <w:p w14:paraId="3C9ABF16">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0B52A009">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363CD11B">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1AC83141">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69BCE66B">
            <w:pPr>
              <w:pStyle w:val="9"/>
              <w:kinsoku/>
              <w:spacing w:line="280" w:lineRule="exact"/>
              <w:jc w:val="center"/>
              <w:rPr>
                <w:rFonts w:hint="eastAsia" w:ascii="仿宋_GB2312" w:eastAsia="仿宋_GB2312" w:cs="宋体"/>
                <w:b/>
                <w:bCs/>
                <w:color w:val="auto"/>
                <w:spacing w:val="-16"/>
                <w:sz w:val="21"/>
                <w:szCs w:val="21"/>
              </w:rPr>
            </w:pPr>
          </w:p>
        </w:tc>
      </w:tr>
      <w:tr w14:paraId="2714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453" w:type="dxa"/>
            <w:vMerge w:val="continue"/>
            <w:vAlign w:val="center"/>
          </w:tcPr>
          <w:p w14:paraId="3479E5A6">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196" w:type="dxa"/>
            <w:vAlign w:val="center"/>
          </w:tcPr>
          <w:p w14:paraId="0E9826FB">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学术交流</w:t>
            </w:r>
          </w:p>
          <w:p w14:paraId="04E3541D">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val="en-US" w:eastAsia="zh-CN"/>
              </w:rPr>
              <w:t>（</w:t>
            </w:r>
            <w:r>
              <w:rPr>
                <w:rFonts w:hint="eastAsia" w:ascii="仿宋_GB2312" w:eastAsia="仿宋_GB2312" w:cs="宋体"/>
                <w:b/>
                <w:bCs/>
                <w:color w:val="auto"/>
                <w:spacing w:val="-16"/>
                <w:sz w:val="21"/>
                <w:szCs w:val="21"/>
              </w:rPr>
              <w:t>实践</w:t>
            </w:r>
            <w:r>
              <w:rPr>
                <w:rFonts w:hint="eastAsia" w:ascii="仿宋_GB2312" w:eastAsia="仿宋_GB2312" w:cs="宋体"/>
                <w:b/>
                <w:bCs/>
                <w:color w:val="auto"/>
                <w:spacing w:val="-16"/>
                <w:sz w:val="21"/>
                <w:szCs w:val="21"/>
                <w:lang w:val="en-US" w:eastAsia="zh-CN"/>
              </w:rPr>
              <w:t>教学）</w:t>
            </w:r>
          </w:p>
        </w:tc>
        <w:tc>
          <w:tcPr>
            <w:tcW w:w="2643" w:type="dxa"/>
            <w:vAlign w:val="top"/>
          </w:tcPr>
          <w:p w14:paraId="452A8257">
            <w:pPr>
              <w:snapToGrid w:val="0"/>
              <w:spacing w:before="156" w:beforeLines="50"/>
              <w:jc w:val="both"/>
              <w:textAlignment w:val="top"/>
              <w:rPr>
                <w:rStyle w:val="11"/>
                <w:rFonts w:hint="eastAsia" w:ascii="Times New Roman" w:hAnsi="Times New Roman" w:eastAsia="宋体" w:cs="Times New Roman"/>
                <w:color w:val="auto"/>
                <w:sz w:val="21"/>
                <w:szCs w:val="21"/>
                <w:lang w:eastAsia="zh-CN" w:bidi="ar"/>
              </w:rPr>
            </w:pPr>
            <w:r>
              <w:rPr>
                <w:rStyle w:val="11"/>
                <w:rFonts w:hint="eastAsia" w:ascii="Times New Roman" w:hAnsi="Times New Roman" w:eastAsia="宋体"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2D227822">
            <w:pPr>
              <w:keepNext w:val="0"/>
              <w:keepLines w:val="0"/>
              <w:pageBreakBefore w:val="0"/>
              <w:widowControl/>
              <w:kinsoku/>
              <w:wordWrap/>
              <w:overflowPunct/>
              <w:topLinePunct w:val="0"/>
              <w:autoSpaceDE/>
              <w:autoSpaceDN/>
              <w:bidi w:val="0"/>
              <w:adjustRightInd/>
              <w:snapToGrid w:val="0"/>
              <w:spacing w:line="252" w:lineRule="auto"/>
              <w:ind w:right="105" w:rightChars="50"/>
              <w:jc w:val="both"/>
              <w:textAlignment w:val="auto"/>
              <w:rPr>
                <w:rFonts w:hint="eastAsia" w:ascii="宋体" w:hAnsi="宋体" w:eastAsia="宋体" w:cs="宋体"/>
                <w:b/>
                <w:bCs/>
                <w:kern w:val="0"/>
                <w:sz w:val="21"/>
                <w:szCs w:val="21"/>
                <w:lang w:eastAsia="zh-CN"/>
              </w:rPr>
            </w:pPr>
            <w:r>
              <w:rPr>
                <w:rStyle w:val="11"/>
                <w:rFonts w:hint="eastAsia" w:ascii="Times New Roman" w:hAnsi="Times New Roman" w:eastAsia="宋体"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475" w:type="dxa"/>
            <w:vAlign w:val="center"/>
          </w:tcPr>
          <w:p w14:paraId="102F46B6">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4E58DAD2">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952" w:type="dxa"/>
            <w:vAlign w:val="center"/>
          </w:tcPr>
          <w:p w14:paraId="5621FC97">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r>
      <w:tr w14:paraId="1444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51905925">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196" w:type="dxa"/>
            <w:vMerge w:val="restart"/>
            <w:vAlign w:val="center"/>
          </w:tcPr>
          <w:p w14:paraId="03D0BF24">
            <w:pPr>
              <w:pStyle w:val="9"/>
              <w:kinsoku/>
              <w:spacing w:line="280" w:lineRule="exact"/>
              <w:jc w:val="center"/>
              <w:rPr>
                <w:rFonts w:hint="eastAsia" w:ascii="仿宋_GB2312" w:eastAsia="仿宋_GB2312" w:cs="宋体"/>
                <w:b/>
                <w:bCs/>
                <w:color w:val="auto"/>
                <w:spacing w:val="-16"/>
                <w:sz w:val="21"/>
                <w:szCs w:val="21"/>
              </w:rPr>
            </w:pPr>
          </w:p>
          <w:p w14:paraId="7CCBA29F">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支撑条件</w:t>
            </w:r>
          </w:p>
          <w:p w14:paraId="6B93035C">
            <w:pPr>
              <w:pStyle w:val="9"/>
              <w:kinsoku/>
              <w:spacing w:line="280" w:lineRule="exact"/>
              <w:jc w:val="both"/>
              <w:rPr>
                <w:rFonts w:hint="eastAsia" w:ascii="仿宋_GB2312" w:eastAsia="仿宋_GB2312" w:cs="宋体"/>
                <w:b/>
                <w:bCs/>
                <w:color w:val="auto"/>
                <w:spacing w:val="-16"/>
                <w:sz w:val="21"/>
                <w:szCs w:val="21"/>
              </w:rPr>
            </w:pPr>
          </w:p>
        </w:tc>
        <w:tc>
          <w:tcPr>
            <w:tcW w:w="2643" w:type="dxa"/>
            <w:vAlign w:val="top"/>
          </w:tcPr>
          <w:p w14:paraId="65F4BC84">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04D6B717">
            <w:pPr>
              <w:snapToGrid w:val="0"/>
              <w:spacing w:before="156" w:beforeLines="50"/>
              <w:jc w:val="both"/>
              <w:textAlignment w:val="top"/>
              <w:rPr>
                <w:rFonts w:hint="default" w:ascii="宋体" w:hAnsi="宋体" w:eastAsia="宋体" w:cs="宋体"/>
                <w:b/>
                <w:bCs/>
                <w:w w:val="98"/>
                <w:kern w:val="0"/>
                <w:sz w:val="21"/>
                <w:szCs w:val="21"/>
                <w:lang w:val="en-US" w:eastAsia="zh-CN"/>
              </w:rPr>
            </w:pPr>
            <w:r>
              <w:rPr>
                <w:rStyle w:val="11"/>
                <w:rFonts w:hint="eastAsia" w:ascii="Times New Roman" w:hAnsi="Times New Roman" w:cs="Times New Roman"/>
                <w:color w:val="auto"/>
                <w:sz w:val="21"/>
                <w:szCs w:val="21"/>
                <w:lang w:val="en-US" w:eastAsia="zh-CN" w:bidi="ar"/>
              </w:rPr>
              <w:t>1.……</w:t>
            </w:r>
          </w:p>
        </w:tc>
        <w:tc>
          <w:tcPr>
            <w:tcW w:w="1475" w:type="dxa"/>
            <w:vMerge w:val="restart"/>
            <w:vAlign w:val="center"/>
          </w:tcPr>
          <w:p w14:paraId="23ED4B86">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c>
          <w:tcPr>
            <w:tcW w:w="1952" w:type="dxa"/>
            <w:vAlign w:val="center"/>
          </w:tcPr>
          <w:p w14:paraId="140BFA14">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c>
          <w:tcPr>
            <w:tcW w:w="1952" w:type="dxa"/>
            <w:vAlign w:val="center"/>
          </w:tcPr>
          <w:p w14:paraId="1EEEDBE9">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r>
      <w:tr w14:paraId="7BED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54CD8AFC">
            <w:pPr>
              <w:pStyle w:val="9"/>
              <w:kinsoku/>
              <w:spacing w:line="280" w:lineRule="exact"/>
              <w:jc w:val="center"/>
            </w:pPr>
          </w:p>
        </w:tc>
        <w:tc>
          <w:tcPr>
            <w:tcW w:w="1196" w:type="dxa"/>
            <w:vMerge w:val="continue"/>
            <w:vAlign w:val="center"/>
          </w:tcPr>
          <w:p w14:paraId="790AD6A3">
            <w:pPr>
              <w:pStyle w:val="9"/>
              <w:kinsoku/>
              <w:spacing w:line="280" w:lineRule="exact"/>
              <w:jc w:val="center"/>
            </w:pPr>
          </w:p>
        </w:tc>
        <w:tc>
          <w:tcPr>
            <w:tcW w:w="2643" w:type="dxa"/>
            <w:vAlign w:val="top"/>
          </w:tcPr>
          <w:p w14:paraId="7B27DE09">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4850" w:type="dxa"/>
            <w:vAlign w:val="top"/>
          </w:tcPr>
          <w:p w14:paraId="45766348">
            <w:pPr>
              <w:pStyle w:val="9"/>
              <w:kinsoku/>
              <w:spacing w:line="280" w:lineRule="exact"/>
              <w:jc w:val="both"/>
              <w:rPr>
                <w:rFonts w:hint="default" w:ascii="仿宋_GB2312" w:eastAsia="仿宋_GB2312" w:cs="宋体"/>
                <w:b/>
                <w:bCs/>
                <w:color w:val="auto"/>
                <w:spacing w:val="-16"/>
                <w:sz w:val="21"/>
                <w:szCs w:val="21"/>
                <w:lang w:val="en-US" w:eastAsia="zh-CN"/>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475" w:type="dxa"/>
            <w:vMerge w:val="continue"/>
            <w:vAlign w:val="center"/>
          </w:tcPr>
          <w:p w14:paraId="1E1713A7">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341A2B0D">
            <w:pPr>
              <w:pStyle w:val="9"/>
              <w:kinsoku/>
              <w:spacing w:line="280" w:lineRule="exact"/>
              <w:jc w:val="center"/>
              <w:rPr>
                <w:rFonts w:hint="eastAsia" w:ascii="仿宋_GB2312" w:eastAsia="仿宋_GB2312" w:cs="宋体"/>
                <w:b/>
                <w:bCs/>
                <w:color w:val="auto"/>
                <w:spacing w:val="-16"/>
                <w:sz w:val="21"/>
                <w:szCs w:val="21"/>
              </w:rPr>
            </w:pPr>
          </w:p>
        </w:tc>
        <w:tc>
          <w:tcPr>
            <w:tcW w:w="1952" w:type="dxa"/>
            <w:vAlign w:val="center"/>
          </w:tcPr>
          <w:p w14:paraId="08EAA50A">
            <w:pPr>
              <w:pStyle w:val="9"/>
              <w:kinsoku/>
              <w:spacing w:line="280" w:lineRule="exact"/>
              <w:jc w:val="center"/>
              <w:rPr>
                <w:rFonts w:hint="eastAsia" w:ascii="仿宋_GB2312" w:eastAsia="仿宋_GB2312" w:cs="宋体"/>
                <w:b/>
                <w:bCs/>
                <w:color w:val="auto"/>
                <w:spacing w:val="-16"/>
                <w:sz w:val="21"/>
                <w:szCs w:val="21"/>
              </w:rPr>
            </w:pPr>
          </w:p>
        </w:tc>
      </w:tr>
    </w:tbl>
    <w:p w14:paraId="0D79F84A">
      <w:pPr>
        <w:widowControl/>
        <w:spacing w:line="329" w:lineRule="auto"/>
        <w:jc w:val="center"/>
        <w:rPr>
          <w:rFonts w:hint="eastAsia" w:ascii="仿宋" w:hAnsi="仿宋" w:eastAsia="仿宋" w:cs="仿宋"/>
          <w:b/>
          <w:bCs/>
          <w:kern w:val="0"/>
          <w:sz w:val="36"/>
          <w:szCs w:val="36"/>
        </w:rPr>
      </w:pPr>
    </w:p>
    <w:p w14:paraId="0F601B94">
      <w:pPr>
        <w:widowControl/>
        <w:spacing w:line="329" w:lineRule="auto"/>
        <w:jc w:val="center"/>
        <w:rPr>
          <w:rFonts w:hint="eastAsia" w:ascii="仿宋" w:hAnsi="仿宋" w:eastAsia="仿宋" w:cs="仿宋"/>
          <w:b/>
          <w:bCs/>
          <w:kern w:val="0"/>
          <w:sz w:val="36"/>
          <w:szCs w:val="36"/>
        </w:rPr>
      </w:pPr>
    </w:p>
    <w:p w14:paraId="63D1738F">
      <w:pPr>
        <w:widowControl/>
        <w:spacing w:line="329" w:lineRule="auto"/>
        <w:jc w:val="center"/>
        <w:rPr>
          <w:rFonts w:hint="eastAsia" w:ascii="仿宋" w:hAnsi="仿宋" w:eastAsia="仿宋" w:cs="仿宋"/>
          <w:b/>
          <w:bCs/>
          <w:kern w:val="0"/>
          <w:sz w:val="36"/>
          <w:szCs w:val="36"/>
        </w:rPr>
      </w:pPr>
    </w:p>
    <w:p w14:paraId="08336A92">
      <w:pPr>
        <w:widowControl/>
        <w:spacing w:line="329" w:lineRule="auto"/>
        <w:jc w:val="center"/>
        <w:rPr>
          <w:rFonts w:hint="eastAsia" w:ascii="宋体" w:hAnsi="宋体" w:eastAsia="仿宋" w:cs="Times New Roman"/>
          <w:b/>
          <w:bCs/>
          <w:kern w:val="0"/>
          <w:sz w:val="44"/>
          <w:szCs w:val="44"/>
          <w:highlight w:val="yellow"/>
          <w:lang w:eastAsia="zh-CN"/>
        </w:rPr>
      </w:pPr>
      <w:r>
        <w:rPr>
          <w:rFonts w:hint="eastAsia" w:ascii="仿宋" w:hAnsi="仿宋" w:eastAsia="仿宋" w:cs="仿宋"/>
          <w:b/>
          <w:bCs/>
          <w:kern w:val="0"/>
          <w:sz w:val="36"/>
          <w:szCs w:val="36"/>
        </w:rPr>
        <w:t>申请新增****一级学科</w:t>
      </w:r>
      <w:r>
        <w:rPr>
          <w:rFonts w:hint="eastAsia" w:ascii="仿宋" w:hAnsi="仿宋" w:eastAsia="仿宋" w:cs="仿宋"/>
          <w:b/>
          <w:bCs/>
          <w:color w:val="000000"/>
          <w:sz w:val="36"/>
          <w:szCs w:val="36"/>
        </w:rPr>
        <w:t>硕士</w:t>
      </w:r>
      <w:r>
        <w:rPr>
          <w:rFonts w:hint="eastAsia" w:ascii="仿宋" w:hAnsi="仿宋" w:eastAsia="仿宋" w:cs="仿宋"/>
          <w:b/>
          <w:bCs/>
          <w:kern w:val="0"/>
          <w:sz w:val="36"/>
          <w:szCs w:val="36"/>
        </w:rPr>
        <w:t>学位授权点基本条件对照表</w:t>
      </w:r>
      <w:r>
        <w:rPr>
          <w:rFonts w:hint="eastAsia" w:ascii="仿宋" w:hAnsi="仿宋" w:eastAsia="仿宋" w:cs="仿宋"/>
          <w:b/>
          <w:bCs/>
          <w:kern w:val="0"/>
          <w:sz w:val="36"/>
          <w:szCs w:val="36"/>
          <w:highlight w:val="yellow"/>
          <w:lang w:eastAsia="zh-CN"/>
        </w:rPr>
        <w:t>（</w:t>
      </w:r>
      <w:r>
        <w:rPr>
          <w:rFonts w:hint="eastAsia" w:ascii="仿宋" w:hAnsi="仿宋" w:eastAsia="仿宋" w:cs="仿宋"/>
          <w:b/>
          <w:bCs/>
          <w:kern w:val="0"/>
          <w:sz w:val="36"/>
          <w:szCs w:val="36"/>
          <w:highlight w:val="yellow"/>
          <w:lang w:val="en-US" w:eastAsia="zh-CN"/>
        </w:rPr>
        <w:t>学硕适用</w:t>
      </w:r>
      <w:r>
        <w:rPr>
          <w:rFonts w:hint="eastAsia" w:ascii="仿宋" w:hAnsi="仿宋" w:eastAsia="仿宋" w:cs="仿宋"/>
          <w:b/>
          <w:bCs/>
          <w:kern w:val="0"/>
          <w:sz w:val="36"/>
          <w:szCs w:val="36"/>
          <w:highlight w:val="yellow"/>
          <w:lang w:eastAsia="zh-CN"/>
        </w:rPr>
        <w:t>）</w:t>
      </w:r>
    </w:p>
    <w:p w14:paraId="626BE0D6">
      <w:pPr>
        <w:widowControl/>
        <w:spacing w:line="329" w:lineRule="auto"/>
        <w:ind w:firstLine="1928" w:firstLineChars="800"/>
        <w:jc w:val="left"/>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lang w:val="en-US" w:eastAsia="zh-CN"/>
        </w:rPr>
        <w:t>学院名称：                     学位点名称：                   学位点代码：</w:t>
      </w:r>
    </w:p>
    <w:tbl>
      <w:tblPr>
        <w:tblStyle w:val="4"/>
        <w:tblW w:w="13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3"/>
        <w:gridCol w:w="1271"/>
        <w:gridCol w:w="2593"/>
        <w:gridCol w:w="5512"/>
        <w:gridCol w:w="1680"/>
        <w:gridCol w:w="1060"/>
        <w:gridCol w:w="1060"/>
      </w:tblGrid>
      <w:tr w14:paraId="1F79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tblHeader/>
          <w:jc w:val="center"/>
        </w:trPr>
        <w:tc>
          <w:tcPr>
            <w:tcW w:w="4317" w:type="dxa"/>
            <w:gridSpan w:val="3"/>
            <w:vAlign w:val="center"/>
          </w:tcPr>
          <w:p w14:paraId="0811FB20">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申请基本条件</w:t>
            </w:r>
          </w:p>
        </w:tc>
        <w:tc>
          <w:tcPr>
            <w:tcW w:w="5512" w:type="dxa"/>
            <w:vAlign w:val="center"/>
          </w:tcPr>
          <w:p w14:paraId="2F273F29">
            <w:pPr>
              <w:pStyle w:val="9"/>
              <w:kinsoku/>
              <w:spacing w:line="280" w:lineRule="exact"/>
              <w:jc w:val="center"/>
              <w:rPr>
                <w:rFonts w:hint="default"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进展情况</w:t>
            </w:r>
          </w:p>
        </w:tc>
        <w:tc>
          <w:tcPr>
            <w:tcW w:w="1680" w:type="dxa"/>
            <w:vAlign w:val="center"/>
          </w:tcPr>
          <w:p w14:paraId="4FA4304E">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自审</w:t>
            </w:r>
            <w:r>
              <w:rPr>
                <w:rFonts w:hint="eastAsia" w:ascii="仿宋_GB2312" w:eastAsia="仿宋_GB2312" w:cs="宋体"/>
                <w:b/>
                <w:bCs/>
                <w:color w:val="auto"/>
                <w:spacing w:val="-16"/>
                <w:sz w:val="21"/>
                <w:szCs w:val="21"/>
              </w:rPr>
              <w:t>达标</w:t>
            </w:r>
            <w:r>
              <w:rPr>
                <w:rFonts w:hint="eastAsia" w:ascii="仿宋_GB2312" w:eastAsia="仿宋_GB2312" w:cs="宋体"/>
                <w:b/>
                <w:bCs/>
                <w:color w:val="auto"/>
                <w:spacing w:val="-16"/>
                <w:sz w:val="21"/>
                <w:szCs w:val="21"/>
              </w:rPr>
              <w:br w:type="textWrapping"/>
            </w:r>
            <w:r>
              <w:rPr>
                <w:rFonts w:hint="eastAsia" w:ascii="仿宋_GB2312" w:eastAsia="仿宋_GB2312" w:cs="宋体"/>
                <w:b/>
                <w:bCs/>
                <w:color w:val="auto"/>
                <w:spacing w:val="-16"/>
                <w:sz w:val="21"/>
                <w:szCs w:val="21"/>
                <w:lang w:val="en-US" w:eastAsia="zh-CN"/>
              </w:rPr>
              <w:t>情况</w:t>
            </w:r>
          </w:p>
          <w:p w14:paraId="2476F666">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w:t>
            </w:r>
            <w:r>
              <w:rPr>
                <w:rFonts w:hint="eastAsia" w:ascii="仿宋_GB2312" w:eastAsia="仿宋_GB2312" w:cs="宋体"/>
                <w:b/>
                <w:bCs/>
                <w:color w:val="auto"/>
                <w:spacing w:val="-16"/>
                <w:sz w:val="21"/>
                <w:szCs w:val="21"/>
                <w:lang w:val="en-US" w:eastAsia="zh-CN"/>
              </w:rPr>
              <w:t>百分比</w:t>
            </w:r>
            <w:r>
              <w:rPr>
                <w:rFonts w:hint="eastAsia" w:ascii="仿宋_GB2312" w:eastAsia="仿宋_GB2312" w:cs="宋体"/>
                <w:b/>
                <w:bCs/>
                <w:color w:val="auto"/>
                <w:spacing w:val="-16"/>
                <w:sz w:val="21"/>
                <w:szCs w:val="21"/>
              </w:rPr>
              <w:t>）</w:t>
            </w:r>
          </w:p>
        </w:tc>
        <w:tc>
          <w:tcPr>
            <w:tcW w:w="1060" w:type="dxa"/>
            <w:vAlign w:val="center"/>
          </w:tcPr>
          <w:p w14:paraId="37BC7F5C">
            <w:pPr>
              <w:keepNext w:val="0"/>
              <w:keepLines w:val="0"/>
              <w:pageBreakBefore w:val="0"/>
              <w:widowControl/>
              <w:kinsoku/>
              <w:wordWrap/>
              <w:overflowPunct/>
              <w:topLinePunct w:val="0"/>
              <w:autoSpaceDE/>
              <w:autoSpaceDN/>
              <w:bidi w:val="0"/>
              <w:adjustRightInd/>
              <w:snapToGrid w:val="0"/>
              <w:spacing w:line="252" w:lineRule="auto"/>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建设举措</w:t>
            </w:r>
          </w:p>
          <w:p w14:paraId="37E05C1E">
            <w:pPr>
              <w:widowControl/>
              <w:jc w:val="center"/>
              <w:rPr>
                <w:rFonts w:hint="eastAsia" w:ascii="仿宋_GB2312" w:eastAsia="仿宋_GB2312" w:cs="宋体"/>
                <w:b/>
                <w:bCs/>
                <w:color w:val="auto"/>
                <w:spacing w:val="-16"/>
                <w:sz w:val="21"/>
                <w:szCs w:val="21"/>
              </w:rPr>
            </w:pPr>
            <w:r>
              <w:rPr>
                <w:rFonts w:hint="eastAsia" w:ascii="宋体" w:hAnsi="宋体" w:eastAsia="宋体" w:cs="宋体"/>
                <w:b/>
                <w:bCs/>
                <w:kern w:val="0"/>
                <w:sz w:val="21"/>
                <w:szCs w:val="21"/>
              </w:rPr>
              <w:t>（</w:t>
            </w:r>
            <w:r>
              <w:rPr>
                <w:rFonts w:hint="eastAsia" w:ascii="宋体" w:hAnsi="宋体" w:eastAsia="宋体" w:cs="宋体"/>
                <w:b/>
                <w:bCs/>
                <w:kern w:val="0"/>
                <w:szCs w:val="21"/>
                <w:lang w:val="en-US" w:eastAsia="zh-CN"/>
              </w:rPr>
              <w:t>对应申请基本条件描述如何全面达标）</w:t>
            </w:r>
          </w:p>
        </w:tc>
        <w:tc>
          <w:tcPr>
            <w:tcW w:w="1060" w:type="dxa"/>
            <w:vAlign w:val="center"/>
          </w:tcPr>
          <w:p w14:paraId="35155E21">
            <w:pPr>
              <w:widowControl/>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预计全面</w:t>
            </w:r>
          </w:p>
          <w:p w14:paraId="456D5BC7">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达标时间</w:t>
            </w:r>
          </w:p>
        </w:tc>
      </w:tr>
      <w:tr w14:paraId="10C8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53" w:type="dxa"/>
            <w:vMerge w:val="restart"/>
            <w:vAlign w:val="center"/>
          </w:tcPr>
          <w:p w14:paraId="6554A19A">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师</w:t>
            </w:r>
          </w:p>
          <w:p w14:paraId="7131FDA1">
            <w:pPr>
              <w:pStyle w:val="9"/>
              <w:kinsoku/>
              <w:spacing w:line="280" w:lineRule="exact"/>
              <w:jc w:val="center"/>
              <w:rPr>
                <w:rFonts w:hint="eastAsia" w:ascii="仿宋_GB2312" w:eastAsia="仿宋_GB2312" w:cs="宋体"/>
                <w:b/>
                <w:bCs/>
                <w:color w:val="auto"/>
                <w:spacing w:val="-16"/>
                <w:sz w:val="21"/>
                <w:szCs w:val="21"/>
              </w:rPr>
            </w:pPr>
          </w:p>
          <w:p w14:paraId="56C22D1C">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资</w:t>
            </w:r>
          </w:p>
          <w:p w14:paraId="0F5BB032">
            <w:pPr>
              <w:pStyle w:val="9"/>
              <w:kinsoku/>
              <w:spacing w:line="280" w:lineRule="exact"/>
              <w:jc w:val="center"/>
              <w:rPr>
                <w:rFonts w:hint="eastAsia" w:ascii="仿宋_GB2312" w:eastAsia="仿宋_GB2312" w:cs="宋体"/>
                <w:b/>
                <w:bCs/>
                <w:color w:val="auto"/>
                <w:spacing w:val="-16"/>
                <w:sz w:val="21"/>
                <w:szCs w:val="21"/>
              </w:rPr>
            </w:pPr>
          </w:p>
          <w:p w14:paraId="4F469067">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队</w:t>
            </w:r>
          </w:p>
          <w:p w14:paraId="0BF433C2">
            <w:pPr>
              <w:pStyle w:val="9"/>
              <w:kinsoku/>
              <w:spacing w:line="280" w:lineRule="exact"/>
              <w:jc w:val="center"/>
              <w:rPr>
                <w:rFonts w:hint="eastAsia" w:ascii="仿宋_GB2312" w:eastAsia="仿宋_GB2312" w:cs="宋体"/>
                <w:b/>
                <w:bCs/>
                <w:color w:val="auto"/>
                <w:spacing w:val="-16"/>
                <w:sz w:val="21"/>
                <w:szCs w:val="21"/>
              </w:rPr>
            </w:pPr>
          </w:p>
          <w:p w14:paraId="41862A7C">
            <w:pPr>
              <w:pStyle w:val="9"/>
              <w:kinsoku/>
              <w:spacing w:line="280" w:lineRule="exact"/>
              <w:jc w:val="center"/>
              <w:rPr>
                <w:rFonts w:hint="eastAsia" w:ascii="宋体" w:hAnsi="宋体" w:eastAsia="宋体" w:cs="宋体"/>
                <w:kern w:val="0"/>
                <w:sz w:val="21"/>
                <w:szCs w:val="21"/>
              </w:rPr>
            </w:pPr>
            <w:r>
              <w:rPr>
                <w:rFonts w:hint="eastAsia" w:ascii="仿宋_GB2312" w:eastAsia="仿宋_GB2312" w:cs="宋体"/>
                <w:b/>
                <w:bCs/>
                <w:color w:val="auto"/>
                <w:spacing w:val="-16"/>
                <w:sz w:val="21"/>
                <w:szCs w:val="21"/>
              </w:rPr>
              <w:t>伍</w:t>
            </w:r>
          </w:p>
        </w:tc>
        <w:tc>
          <w:tcPr>
            <w:tcW w:w="1271" w:type="dxa"/>
            <w:vMerge w:val="restart"/>
            <w:vAlign w:val="center"/>
          </w:tcPr>
          <w:p w14:paraId="06D04F2D">
            <w:pPr>
              <w:pStyle w:val="9"/>
              <w:kinsoku/>
              <w:spacing w:line="280" w:lineRule="exact"/>
              <w:jc w:val="center"/>
              <w:rPr>
                <w:rFonts w:hint="eastAsia" w:ascii="Times New Roman" w:hAnsi="Times New Roman" w:eastAsia="宋体" w:cs="Times New Roman"/>
                <w:sz w:val="18"/>
                <w:szCs w:val="18"/>
                <w:lang w:bidi="ar"/>
              </w:rPr>
            </w:pPr>
            <w:r>
              <w:rPr>
                <w:rFonts w:hint="eastAsia" w:ascii="仿宋_GB2312" w:eastAsia="仿宋_GB2312" w:cs="宋体"/>
                <w:b/>
                <w:bCs/>
                <w:color w:val="auto"/>
                <w:spacing w:val="-16"/>
                <w:sz w:val="21"/>
                <w:szCs w:val="21"/>
              </w:rPr>
              <w:t>人员规模</w:t>
            </w:r>
          </w:p>
        </w:tc>
        <w:tc>
          <w:tcPr>
            <w:tcW w:w="2593" w:type="dxa"/>
            <w:vAlign w:val="top"/>
          </w:tcPr>
          <w:p w14:paraId="2FA78B61">
            <w:pPr>
              <w:snapToGrid w:val="0"/>
              <w:spacing w:before="156" w:beforeLines="50"/>
              <w:jc w:val="both"/>
              <w:textAlignment w:val="top"/>
              <w:rPr>
                <w:rStyle w:val="11"/>
                <w:rFonts w:hint="eastAsia" w:ascii="Times New Roman" w:hAnsi="Times New Roman" w:eastAsia="宋体"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1E65AE3C">
            <w:pPr>
              <w:snapToGrid w:val="0"/>
              <w:spacing w:before="156" w:beforeLines="50"/>
              <w:jc w:val="both"/>
              <w:textAlignment w:val="top"/>
              <w:rPr>
                <w:rFonts w:hint="default" w:ascii="宋体" w:hAnsi="宋体" w:eastAsia="宋体" w:cs="宋体"/>
                <w:b/>
                <w:bCs/>
                <w:w w:val="98"/>
                <w:kern w:val="0"/>
                <w:sz w:val="21"/>
                <w:szCs w:val="21"/>
                <w:lang w:val="en-US" w:eastAsia="zh-CN"/>
              </w:rPr>
            </w:pPr>
            <w:r>
              <w:rPr>
                <w:rStyle w:val="11"/>
                <w:rFonts w:hint="eastAsia" w:ascii="Times New Roman" w:hAnsi="Times New Roman" w:eastAsia="宋体" w:cs="Times New Roman"/>
                <w:color w:val="auto"/>
                <w:sz w:val="21"/>
                <w:szCs w:val="21"/>
                <w:lang w:val="en-US" w:eastAsia="zh-CN" w:bidi="ar"/>
              </w:rPr>
              <w:t>1.……</w:t>
            </w:r>
          </w:p>
        </w:tc>
        <w:tc>
          <w:tcPr>
            <w:tcW w:w="1680" w:type="dxa"/>
            <w:vAlign w:val="center"/>
          </w:tcPr>
          <w:p w14:paraId="44A58F1A">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345EEF42">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3A5A236D">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2EDF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53" w:type="dxa"/>
            <w:vMerge w:val="continue"/>
            <w:vAlign w:val="center"/>
          </w:tcPr>
          <w:p w14:paraId="58396619">
            <w:pPr>
              <w:keepNext w:val="0"/>
              <w:keepLines w:val="0"/>
              <w:pageBreakBefore w:val="0"/>
              <w:widowControl/>
              <w:kinsoku/>
              <w:wordWrap/>
              <w:overflowPunct/>
              <w:topLinePunct w:val="0"/>
              <w:bidi w:val="0"/>
              <w:adjustRightInd/>
              <w:snapToGrid w:val="0"/>
              <w:spacing w:line="240" w:lineRule="auto"/>
              <w:ind w:left="105" w:leftChars="50" w:right="105" w:rightChars="50" w:firstLine="420" w:firstLineChars="200"/>
              <w:jc w:val="center"/>
              <w:textAlignment w:val="auto"/>
            </w:pPr>
          </w:p>
        </w:tc>
        <w:tc>
          <w:tcPr>
            <w:tcW w:w="1271" w:type="dxa"/>
            <w:vMerge w:val="continue"/>
            <w:vAlign w:val="center"/>
          </w:tcPr>
          <w:p w14:paraId="0EF80CC3">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2593" w:type="dxa"/>
            <w:vAlign w:val="top"/>
          </w:tcPr>
          <w:p w14:paraId="2B1164D1">
            <w:pPr>
              <w:snapToGrid w:val="0"/>
              <w:spacing w:before="156" w:beforeLines="50"/>
              <w:jc w:val="both"/>
              <w:textAlignment w:val="top"/>
              <w:rPr>
                <w:rStyle w:val="11"/>
                <w:rFonts w:hint="eastAsia" w:ascii="Times New Roman" w:hAnsi="Times New Roman" w:eastAsia="宋体"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6CC97F92">
            <w:pPr>
              <w:snapToGrid w:val="0"/>
              <w:spacing w:before="156" w:beforeLines="50"/>
              <w:jc w:val="both"/>
              <w:textAlignment w:val="top"/>
              <w:rPr>
                <w:rFonts w:hint="eastAsia" w:ascii="Times New Roman" w:hAnsi="Times New Roman" w:eastAsia="宋体" w:cs="Times New Roman"/>
                <w:sz w:val="21"/>
                <w:szCs w:val="21"/>
                <w:lang w:eastAsia="zh-CN" w:bidi="ar"/>
              </w:rPr>
            </w:pPr>
            <w:r>
              <w:rPr>
                <w:rStyle w:val="11"/>
                <w:rFonts w:hint="default" w:ascii="Times New Roman" w:hAnsi="Times New Roman" w:cs="Times New Roman"/>
                <w:color w:val="auto"/>
                <w:sz w:val="21"/>
                <w:szCs w:val="21"/>
                <w:lang w:bidi="ar"/>
              </w:rPr>
              <w:t>2.</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150B2B38">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1060" w:type="dxa"/>
            <w:vAlign w:val="center"/>
          </w:tcPr>
          <w:p w14:paraId="5B2BE72A">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c>
          <w:tcPr>
            <w:tcW w:w="1060" w:type="dxa"/>
            <w:vAlign w:val="center"/>
          </w:tcPr>
          <w:p w14:paraId="4554A198">
            <w:pPr>
              <w:keepNext w:val="0"/>
              <w:keepLines w:val="0"/>
              <w:pageBreakBefore w:val="0"/>
              <w:widowControl/>
              <w:kinsoku/>
              <w:wordWrap/>
              <w:overflowPunct/>
              <w:topLinePunct w:val="0"/>
              <w:bidi w:val="0"/>
              <w:adjustRightInd/>
              <w:snapToGrid w:val="0"/>
              <w:spacing w:line="240" w:lineRule="auto"/>
              <w:ind w:left="105" w:leftChars="50" w:right="105" w:rightChars="50" w:firstLine="360" w:firstLineChars="200"/>
              <w:jc w:val="center"/>
              <w:textAlignment w:val="auto"/>
              <w:rPr>
                <w:rFonts w:hint="eastAsia" w:ascii="Times New Roman" w:hAnsi="Times New Roman" w:eastAsia="宋体" w:cs="Times New Roman"/>
                <w:sz w:val="18"/>
                <w:szCs w:val="18"/>
                <w:lang w:bidi="ar"/>
              </w:rPr>
            </w:pPr>
          </w:p>
        </w:tc>
      </w:tr>
      <w:tr w14:paraId="0563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06C2DC37">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271" w:type="dxa"/>
            <w:vMerge w:val="restart"/>
            <w:vAlign w:val="center"/>
          </w:tcPr>
          <w:p w14:paraId="2E899C3B">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人员结构</w:t>
            </w:r>
          </w:p>
        </w:tc>
        <w:tc>
          <w:tcPr>
            <w:tcW w:w="2593" w:type="dxa"/>
            <w:vAlign w:val="top"/>
          </w:tcPr>
          <w:p w14:paraId="179F0437">
            <w:pPr>
              <w:snapToGrid w:val="0"/>
              <w:spacing w:before="156" w:beforeLines="50"/>
              <w:jc w:val="both"/>
              <w:textAlignment w:val="top"/>
              <w:rPr>
                <w:rStyle w:val="11"/>
                <w:rFonts w:hint="eastAsia" w:ascii="Times New Roman" w:hAnsi="Times New Roman" w:eastAsia="宋体"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00C9BAEA">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5DE5A250">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433AC77E">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1F724E36">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7AF3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453" w:type="dxa"/>
            <w:vMerge w:val="continue"/>
            <w:vAlign w:val="center"/>
          </w:tcPr>
          <w:p w14:paraId="41FE613E">
            <w:pPr>
              <w:pStyle w:val="9"/>
              <w:kinsoku/>
              <w:spacing w:line="280" w:lineRule="exact"/>
              <w:jc w:val="center"/>
            </w:pPr>
          </w:p>
        </w:tc>
        <w:tc>
          <w:tcPr>
            <w:tcW w:w="1271" w:type="dxa"/>
            <w:vMerge w:val="continue"/>
            <w:vAlign w:val="center"/>
          </w:tcPr>
          <w:p w14:paraId="5711A1CA">
            <w:pPr>
              <w:pStyle w:val="9"/>
              <w:kinsoku/>
              <w:spacing w:line="280" w:lineRule="exact"/>
              <w:jc w:val="center"/>
              <w:rPr>
                <w:rFonts w:hint="eastAsia" w:ascii="仿宋_GB2312" w:eastAsia="仿宋_GB2312" w:cs="宋体"/>
                <w:b/>
                <w:bCs/>
                <w:color w:val="auto"/>
                <w:spacing w:val="-16"/>
                <w:sz w:val="21"/>
                <w:szCs w:val="21"/>
              </w:rPr>
            </w:pPr>
          </w:p>
        </w:tc>
        <w:tc>
          <w:tcPr>
            <w:tcW w:w="2593" w:type="dxa"/>
            <w:vAlign w:val="top"/>
          </w:tcPr>
          <w:p w14:paraId="599E70D3">
            <w:pPr>
              <w:snapToGrid w:val="0"/>
              <w:spacing w:before="156" w:beforeLines="50"/>
              <w:jc w:val="both"/>
              <w:textAlignment w:val="top"/>
              <w:rPr>
                <w:rStyle w:val="11"/>
                <w:rFonts w:hint="default" w:ascii="Times New Roman" w:hAnsi="Times New Roman" w:cs="Times New Roman"/>
                <w:color w:val="auto"/>
                <w:sz w:val="21"/>
                <w:szCs w:val="21"/>
                <w:lang w:val="en-US" w:eastAsia="zh-CN"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0619ED66">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35BE697F">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1B51209C">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2840B5C3">
            <w:pPr>
              <w:pStyle w:val="9"/>
              <w:kinsoku/>
              <w:spacing w:line="280" w:lineRule="exact"/>
              <w:jc w:val="center"/>
              <w:rPr>
                <w:rFonts w:hint="eastAsia" w:ascii="仿宋_GB2312" w:eastAsia="仿宋_GB2312" w:cs="宋体"/>
                <w:b/>
                <w:bCs/>
                <w:color w:val="auto"/>
                <w:spacing w:val="-16"/>
                <w:sz w:val="21"/>
                <w:szCs w:val="21"/>
              </w:rPr>
            </w:pPr>
          </w:p>
        </w:tc>
      </w:tr>
      <w:tr w14:paraId="1E77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22A8E716">
            <w:pPr>
              <w:keepNext w:val="0"/>
              <w:keepLines w:val="0"/>
              <w:pageBreakBefore w:val="0"/>
              <w:widowControl/>
              <w:kinsoku/>
              <w:wordWrap/>
              <w:overflowPunct/>
              <w:topLinePunct w:val="0"/>
              <w:bidi w:val="0"/>
              <w:adjustRightInd/>
              <w:snapToGrid w:val="0"/>
              <w:spacing w:line="252" w:lineRule="auto"/>
              <w:jc w:val="center"/>
              <w:textAlignment w:val="auto"/>
              <w:rPr>
                <w:rFonts w:hint="eastAsia" w:ascii="宋体" w:hAnsi="宋体" w:eastAsia="宋体" w:cs="宋体"/>
                <w:kern w:val="0"/>
                <w:sz w:val="21"/>
                <w:szCs w:val="21"/>
              </w:rPr>
            </w:pPr>
          </w:p>
        </w:tc>
        <w:tc>
          <w:tcPr>
            <w:tcW w:w="1271" w:type="dxa"/>
            <w:vMerge w:val="restart"/>
            <w:vAlign w:val="center"/>
          </w:tcPr>
          <w:p w14:paraId="791DA85B">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val="en-US" w:eastAsia="zh-CN"/>
              </w:rPr>
              <w:t>学术带头人与学术</w:t>
            </w:r>
            <w:r>
              <w:rPr>
                <w:rFonts w:hint="eastAsia" w:ascii="仿宋_GB2312" w:eastAsia="仿宋_GB2312" w:cs="宋体"/>
                <w:b/>
                <w:bCs/>
                <w:color w:val="auto"/>
                <w:spacing w:val="-16"/>
                <w:sz w:val="21"/>
                <w:szCs w:val="21"/>
              </w:rPr>
              <w:t>骨干</w:t>
            </w:r>
          </w:p>
          <w:p w14:paraId="0DCDCAA5">
            <w:pPr>
              <w:pStyle w:val="9"/>
              <w:kinsoku/>
              <w:spacing w:line="280" w:lineRule="exact"/>
              <w:jc w:val="both"/>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eastAsia="zh-CN"/>
              </w:rPr>
              <w:t>（</w:t>
            </w:r>
            <w:r>
              <w:rPr>
                <w:rFonts w:hint="eastAsia" w:ascii="仿宋_GB2312" w:eastAsia="仿宋_GB2312" w:cs="宋体"/>
                <w:b/>
                <w:bCs/>
                <w:color w:val="auto"/>
                <w:spacing w:val="-16"/>
                <w:sz w:val="21"/>
                <w:szCs w:val="21"/>
                <w:lang w:val="en-US" w:eastAsia="zh-CN"/>
              </w:rPr>
              <w:t>骨干</w:t>
            </w:r>
            <w:r>
              <w:rPr>
                <w:rFonts w:hint="eastAsia" w:ascii="仿宋_GB2312" w:eastAsia="仿宋_GB2312" w:cs="宋体"/>
                <w:b/>
                <w:bCs/>
                <w:color w:val="auto"/>
                <w:spacing w:val="-16"/>
                <w:sz w:val="21"/>
                <w:szCs w:val="21"/>
              </w:rPr>
              <w:t>教师</w:t>
            </w:r>
            <w:r>
              <w:rPr>
                <w:rFonts w:hint="eastAsia" w:ascii="仿宋_GB2312" w:eastAsia="仿宋_GB2312" w:cs="宋体"/>
                <w:b/>
                <w:bCs/>
                <w:color w:val="auto"/>
                <w:spacing w:val="-16"/>
                <w:sz w:val="21"/>
                <w:szCs w:val="21"/>
                <w:lang w:eastAsia="zh-CN"/>
              </w:rPr>
              <w:t>）</w:t>
            </w:r>
          </w:p>
        </w:tc>
        <w:tc>
          <w:tcPr>
            <w:tcW w:w="2593" w:type="dxa"/>
            <w:vAlign w:val="top"/>
          </w:tcPr>
          <w:p w14:paraId="774A6C89">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3F599DE9">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4F3451A7">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0D0DE385">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0465854B">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2401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46647BCB">
            <w:pPr>
              <w:pStyle w:val="9"/>
              <w:kinsoku/>
              <w:spacing w:line="280" w:lineRule="exact"/>
              <w:jc w:val="center"/>
            </w:pPr>
          </w:p>
        </w:tc>
        <w:tc>
          <w:tcPr>
            <w:tcW w:w="1271" w:type="dxa"/>
            <w:vMerge w:val="continue"/>
            <w:vAlign w:val="center"/>
          </w:tcPr>
          <w:p w14:paraId="5AC2890C">
            <w:pPr>
              <w:pStyle w:val="9"/>
              <w:kinsoku/>
              <w:spacing w:line="280" w:lineRule="exact"/>
              <w:jc w:val="center"/>
            </w:pPr>
          </w:p>
        </w:tc>
        <w:tc>
          <w:tcPr>
            <w:tcW w:w="2593" w:type="dxa"/>
            <w:vAlign w:val="top"/>
          </w:tcPr>
          <w:p w14:paraId="7D956919">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40FEFFCA">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5DCDA022">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787170B7">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2846D8DB">
            <w:pPr>
              <w:pStyle w:val="9"/>
              <w:kinsoku/>
              <w:spacing w:line="280" w:lineRule="exact"/>
              <w:jc w:val="center"/>
              <w:rPr>
                <w:rFonts w:hint="eastAsia" w:ascii="仿宋_GB2312" w:eastAsia="仿宋_GB2312" w:cs="宋体"/>
                <w:b/>
                <w:bCs/>
                <w:color w:val="auto"/>
                <w:spacing w:val="-16"/>
                <w:sz w:val="21"/>
                <w:szCs w:val="21"/>
              </w:rPr>
            </w:pPr>
          </w:p>
        </w:tc>
      </w:tr>
      <w:tr w14:paraId="6500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453" w:type="dxa"/>
            <w:vMerge w:val="restart"/>
            <w:vAlign w:val="center"/>
          </w:tcPr>
          <w:p w14:paraId="62EAB70D">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人</w:t>
            </w:r>
          </w:p>
          <w:p w14:paraId="2803D317">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才</w:t>
            </w:r>
          </w:p>
          <w:p w14:paraId="250AA7D8">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培</w:t>
            </w:r>
          </w:p>
          <w:p w14:paraId="55A25939">
            <w:pPr>
              <w:pStyle w:val="9"/>
              <w:kinsoku/>
              <w:spacing w:line="280" w:lineRule="exact"/>
              <w:jc w:val="center"/>
              <w:rPr>
                <w:rFonts w:hint="default" w:ascii="宋体" w:hAnsi="宋体" w:eastAsia="宋体" w:cs="宋体"/>
                <w:kern w:val="0"/>
                <w:sz w:val="21"/>
                <w:szCs w:val="21"/>
                <w:lang w:val="en-US" w:eastAsia="zh-CN"/>
              </w:rPr>
            </w:pPr>
            <w:r>
              <w:rPr>
                <w:rFonts w:hint="eastAsia" w:ascii="仿宋_GB2312" w:eastAsia="仿宋_GB2312" w:cs="宋体"/>
                <w:b/>
                <w:bCs/>
                <w:color w:val="auto"/>
                <w:spacing w:val="-16"/>
                <w:sz w:val="21"/>
                <w:szCs w:val="21"/>
                <w:lang w:val="en-US" w:eastAsia="zh-CN"/>
              </w:rPr>
              <w:t>养</w:t>
            </w:r>
          </w:p>
        </w:tc>
        <w:tc>
          <w:tcPr>
            <w:tcW w:w="1271" w:type="dxa"/>
            <w:vAlign w:val="center"/>
          </w:tcPr>
          <w:p w14:paraId="6824B20A">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课程与教学</w:t>
            </w:r>
          </w:p>
          <w:p w14:paraId="52ECB548">
            <w:pPr>
              <w:pStyle w:val="9"/>
              <w:kinsoku/>
              <w:spacing w:line="280" w:lineRule="exact"/>
              <w:jc w:val="center"/>
              <w:rPr>
                <w:rFonts w:hint="eastAsia" w:ascii="仿宋_GB2312" w:eastAsia="仿宋_GB2312" w:cs="宋体"/>
                <w:b/>
                <w:bCs/>
                <w:color w:val="auto"/>
                <w:spacing w:val="-16"/>
                <w:sz w:val="21"/>
                <w:szCs w:val="21"/>
              </w:rPr>
            </w:pPr>
          </w:p>
        </w:tc>
        <w:tc>
          <w:tcPr>
            <w:tcW w:w="2593" w:type="dxa"/>
            <w:shd w:val="clear" w:color="auto" w:fill="auto"/>
            <w:vAlign w:val="top"/>
          </w:tcPr>
          <w:p w14:paraId="4B9CD1B6">
            <w:pPr>
              <w:snapToGrid w:val="0"/>
              <w:spacing w:before="156" w:beforeLines="50"/>
              <w:jc w:val="both"/>
              <w:textAlignment w:val="top"/>
              <w:rPr>
                <w:rFonts w:hint="eastAsia" w:ascii="Times New Roman" w:hAnsi="Times New Roman" w:eastAsia="宋体" w:cs="Times New Roman"/>
                <w:color w:val="auto"/>
                <w:kern w:val="2"/>
                <w:sz w:val="21"/>
                <w:szCs w:val="21"/>
                <w:u w:val="none"/>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64E743BF">
            <w:pPr>
              <w:snapToGrid w:val="0"/>
              <w:jc w:val="both"/>
              <w:textAlignment w:val="top"/>
              <w:rPr>
                <w:rFonts w:hint="eastAsia" w:ascii="宋体" w:hAnsi="宋体" w:eastAsia="宋体" w:cs="宋体"/>
                <w:b/>
                <w:bCs/>
                <w:w w:val="98"/>
                <w:kern w:val="0"/>
                <w:sz w:val="21"/>
                <w:szCs w:val="21"/>
                <w:lang w:eastAsia="zh-CN"/>
              </w:rPr>
            </w:pPr>
            <w:r>
              <w:rPr>
                <w:rStyle w:val="11"/>
                <w:rFonts w:hint="eastAsia" w:ascii="Times New Roman" w:hAnsi="Times New Roman" w:eastAsia="宋体"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32FC5256">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490F8C36">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1F8D9DAC">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20AB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53" w:type="dxa"/>
            <w:vMerge w:val="continue"/>
            <w:vAlign w:val="center"/>
          </w:tcPr>
          <w:p w14:paraId="195331FF">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271" w:type="dxa"/>
            <w:vMerge w:val="restart"/>
            <w:vAlign w:val="center"/>
          </w:tcPr>
          <w:p w14:paraId="71D2BC6C">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培养质量</w:t>
            </w:r>
          </w:p>
          <w:p w14:paraId="62C54478">
            <w:pPr>
              <w:pStyle w:val="9"/>
              <w:kinsoku/>
              <w:spacing w:line="280" w:lineRule="exact"/>
              <w:jc w:val="center"/>
              <w:rPr>
                <w:rFonts w:hint="eastAsia" w:ascii="仿宋_GB2312" w:eastAsia="仿宋_GB2312" w:cs="宋体"/>
                <w:b/>
                <w:bCs/>
                <w:color w:val="auto"/>
                <w:spacing w:val="-16"/>
                <w:sz w:val="21"/>
                <w:szCs w:val="21"/>
              </w:rPr>
            </w:pPr>
          </w:p>
        </w:tc>
        <w:tc>
          <w:tcPr>
            <w:tcW w:w="2593" w:type="dxa"/>
            <w:shd w:val="clear" w:color="auto" w:fill="auto"/>
            <w:vAlign w:val="top"/>
          </w:tcPr>
          <w:p w14:paraId="02FCDF07">
            <w:pPr>
              <w:snapToGrid w:val="0"/>
              <w:spacing w:before="156" w:beforeLines="50"/>
              <w:jc w:val="both"/>
              <w:textAlignment w:val="top"/>
              <w:rPr>
                <w:rFonts w:hint="eastAsia" w:ascii="Times New Roman" w:hAnsi="Times New Roman" w:eastAsia="宋体" w:cs="Times New Roman"/>
                <w:color w:val="auto"/>
                <w:kern w:val="2"/>
                <w:sz w:val="21"/>
                <w:szCs w:val="21"/>
                <w:u w:val="none"/>
                <w:lang w:val="en-US" w:eastAsia="zh-CN"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29441A1E">
            <w:pPr>
              <w:snapToGrid w:val="0"/>
              <w:spacing w:before="156" w:beforeLines="50"/>
              <w:jc w:val="both"/>
              <w:textAlignment w:val="top"/>
              <w:rPr>
                <w:rFonts w:hint="eastAsia" w:ascii="宋体" w:hAnsi="宋体" w:eastAsia="宋体" w:cs="宋体"/>
                <w:b/>
                <w:bCs/>
                <w:w w:val="98"/>
                <w:kern w:val="0"/>
                <w:sz w:val="21"/>
                <w:szCs w:val="21"/>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5226170B">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18FFD750">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3BD5A24F">
            <w:pPr>
              <w:keepNext w:val="0"/>
              <w:keepLines w:val="0"/>
              <w:pageBreakBefore w:val="0"/>
              <w:widowControl/>
              <w:kinsoku/>
              <w:wordWrap/>
              <w:overflowPunct/>
              <w:topLinePunct w:val="0"/>
              <w:bidi w:val="0"/>
              <w:adjustRightInd/>
              <w:snapToGrid w:val="0"/>
              <w:spacing w:line="240" w:lineRule="auto"/>
              <w:ind w:left="105" w:leftChars="50" w:right="105" w:rightChars="50"/>
              <w:jc w:val="center"/>
              <w:textAlignment w:val="auto"/>
              <w:rPr>
                <w:rFonts w:hint="eastAsia" w:ascii="宋体" w:hAnsi="宋体" w:eastAsia="宋体" w:cs="宋体"/>
                <w:b/>
                <w:bCs/>
                <w:w w:val="98"/>
                <w:kern w:val="0"/>
                <w:sz w:val="21"/>
                <w:szCs w:val="21"/>
              </w:rPr>
            </w:pPr>
          </w:p>
        </w:tc>
      </w:tr>
      <w:tr w14:paraId="28F0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453" w:type="dxa"/>
            <w:vMerge w:val="continue"/>
            <w:vAlign w:val="center"/>
          </w:tcPr>
          <w:p w14:paraId="0D472DEB">
            <w:pPr>
              <w:pStyle w:val="9"/>
              <w:kinsoku/>
              <w:spacing w:line="280" w:lineRule="exact"/>
              <w:jc w:val="center"/>
            </w:pPr>
          </w:p>
        </w:tc>
        <w:tc>
          <w:tcPr>
            <w:tcW w:w="1271" w:type="dxa"/>
            <w:vMerge w:val="continue"/>
            <w:vAlign w:val="center"/>
          </w:tcPr>
          <w:p w14:paraId="172618F5">
            <w:pPr>
              <w:pStyle w:val="9"/>
              <w:kinsoku/>
              <w:spacing w:line="280" w:lineRule="exact"/>
              <w:jc w:val="center"/>
            </w:pPr>
          </w:p>
        </w:tc>
        <w:tc>
          <w:tcPr>
            <w:tcW w:w="2593" w:type="dxa"/>
            <w:vAlign w:val="top"/>
          </w:tcPr>
          <w:p w14:paraId="68C37B1F">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2580001F">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584D68D8">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083BBBF1">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708BF711">
            <w:pPr>
              <w:pStyle w:val="9"/>
              <w:kinsoku/>
              <w:spacing w:line="280" w:lineRule="exact"/>
              <w:jc w:val="center"/>
              <w:rPr>
                <w:rFonts w:hint="eastAsia" w:ascii="仿宋_GB2312" w:eastAsia="仿宋_GB2312" w:cs="宋体"/>
                <w:b/>
                <w:bCs/>
                <w:color w:val="auto"/>
                <w:spacing w:val="-16"/>
                <w:sz w:val="21"/>
                <w:szCs w:val="21"/>
              </w:rPr>
            </w:pPr>
          </w:p>
        </w:tc>
      </w:tr>
      <w:tr w14:paraId="6ACC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restart"/>
            <w:vAlign w:val="center"/>
          </w:tcPr>
          <w:p w14:paraId="072450CC">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培</w:t>
            </w:r>
          </w:p>
          <w:p w14:paraId="046E4225">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养</w:t>
            </w:r>
          </w:p>
          <w:p w14:paraId="4C0B184F">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环</w:t>
            </w:r>
          </w:p>
          <w:p w14:paraId="52C1F58D">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境</w:t>
            </w:r>
          </w:p>
          <w:p w14:paraId="0E38C3F8">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与</w:t>
            </w:r>
          </w:p>
          <w:p w14:paraId="0ADBDE3E">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条</w:t>
            </w:r>
          </w:p>
          <w:p w14:paraId="5B95AF5A">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件</w:t>
            </w:r>
          </w:p>
          <w:p w14:paraId="024A68A6">
            <w:pPr>
              <w:pStyle w:val="9"/>
              <w:kinsoku/>
              <w:spacing w:line="280" w:lineRule="exact"/>
              <w:jc w:val="both"/>
              <w:rPr>
                <w:rFonts w:hint="eastAsia" w:ascii="仿宋_GB2312" w:eastAsia="仿宋_GB2312" w:cs="宋体"/>
                <w:b/>
                <w:bCs/>
                <w:color w:val="auto"/>
                <w:spacing w:val="-16"/>
                <w:sz w:val="21"/>
                <w:szCs w:val="21"/>
              </w:rPr>
            </w:pPr>
          </w:p>
        </w:tc>
        <w:tc>
          <w:tcPr>
            <w:tcW w:w="1271" w:type="dxa"/>
            <w:vMerge w:val="restart"/>
            <w:vAlign w:val="center"/>
          </w:tcPr>
          <w:p w14:paraId="75DB5AD6">
            <w:pPr>
              <w:pStyle w:val="9"/>
              <w:kinsoku/>
              <w:spacing w:line="280" w:lineRule="exact"/>
              <w:jc w:val="center"/>
              <w:rPr>
                <w:rFonts w:hint="default"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rPr>
              <w:t>科</w:t>
            </w:r>
            <w:r>
              <w:rPr>
                <w:rFonts w:hint="eastAsia" w:ascii="仿宋_GB2312" w:eastAsia="仿宋_GB2312" w:cs="宋体"/>
                <w:b/>
                <w:bCs/>
                <w:color w:val="auto"/>
                <w:spacing w:val="-16"/>
                <w:sz w:val="21"/>
                <w:szCs w:val="21"/>
                <w:lang w:val="en-US" w:eastAsia="zh-CN"/>
              </w:rPr>
              <w:t>学研究</w:t>
            </w:r>
          </w:p>
          <w:p w14:paraId="1E22F269">
            <w:pPr>
              <w:pStyle w:val="9"/>
              <w:kinsoku/>
              <w:spacing w:line="280" w:lineRule="exact"/>
              <w:jc w:val="center"/>
              <w:rPr>
                <w:rFonts w:hint="eastAsia" w:ascii="仿宋_GB2312" w:eastAsia="仿宋_GB2312" w:cs="宋体"/>
                <w:b/>
                <w:bCs/>
                <w:color w:val="auto"/>
                <w:spacing w:val="-16"/>
                <w:sz w:val="21"/>
                <w:szCs w:val="21"/>
              </w:rPr>
            </w:pPr>
          </w:p>
        </w:tc>
        <w:tc>
          <w:tcPr>
            <w:tcW w:w="2593" w:type="dxa"/>
            <w:vAlign w:val="top"/>
          </w:tcPr>
          <w:p w14:paraId="21D4A6ED">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79AE0013">
            <w:pPr>
              <w:snapToGrid w:val="0"/>
              <w:spacing w:before="156" w:beforeLines="50"/>
              <w:jc w:val="both"/>
              <w:textAlignment w:val="top"/>
              <w:rPr>
                <w:rFonts w:hint="eastAsia" w:ascii="宋体" w:hAnsi="宋体" w:eastAsia="宋体" w:cs="宋体"/>
                <w:color w:val="000000"/>
                <w:kern w:val="0"/>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30C0E4D1">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1464CFA9">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770B4C67">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r>
      <w:tr w14:paraId="63A7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3" w:type="dxa"/>
            <w:vMerge w:val="continue"/>
            <w:vAlign w:val="center"/>
          </w:tcPr>
          <w:p w14:paraId="17BBFCC5">
            <w:pPr>
              <w:pStyle w:val="9"/>
              <w:kinsoku/>
              <w:spacing w:line="280" w:lineRule="exact"/>
              <w:jc w:val="center"/>
            </w:pPr>
          </w:p>
        </w:tc>
        <w:tc>
          <w:tcPr>
            <w:tcW w:w="1271" w:type="dxa"/>
            <w:vMerge w:val="continue"/>
            <w:vAlign w:val="center"/>
          </w:tcPr>
          <w:p w14:paraId="26E5C872">
            <w:pPr>
              <w:pStyle w:val="9"/>
              <w:kinsoku/>
              <w:spacing w:line="280" w:lineRule="exact"/>
              <w:jc w:val="center"/>
            </w:pPr>
          </w:p>
        </w:tc>
        <w:tc>
          <w:tcPr>
            <w:tcW w:w="2593" w:type="dxa"/>
            <w:vAlign w:val="top"/>
          </w:tcPr>
          <w:p w14:paraId="756D18E7">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27E3F662">
            <w:pPr>
              <w:snapToGrid w:val="0"/>
              <w:spacing w:before="156" w:beforeLines="50"/>
              <w:jc w:val="both"/>
              <w:textAlignment w:val="top"/>
              <w:rPr>
                <w:rFonts w:hint="eastAsia" w:ascii="仿宋_GB2312" w:eastAsia="仿宋_GB2312" w:cs="宋体"/>
                <w:b/>
                <w:bCs/>
                <w:color w:val="auto"/>
                <w:spacing w:val="-16"/>
                <w:sz w:val="21"/>
                <w:szCs w:val="21"/>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4B811B04">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21F18EFA">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287BA3F0">
            <w:pPr>
              <w:pStyle w:val="9"/>
              <w:kinsoku/>
              <w:spacing w:line="280" w:lineRule="exact"/>
              <w:jc w:val="center"/>
              <w:rPr>
                <w:rFonts w:hint="eastAsia" w:ascii="仿宋_GB2312" w:eastAsia="仿宋_GB2312" w:cs="宋体"/>
                <w:b/>
                <w:bCs/>
                <w:color w:val="auto"/>
                <w:spacing w:val="-16"/>
                <w:sz w:val="21"/>
                <w:szCs w:val="21"/>
              </w:rPr>
            </w:pPr>
          </w:p>
        </w:tc>
      </w:tr>
      <w:tr w14:paraId="042F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453" w:type="dxa"/>
            <w:vMerge w:val="continue"/>
            <w:vAlign w:val="center"/>
          </w:tcPr>
          <w:p w14:paraId="086D0A14">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271" w:type="dxa"/>
            <w:vAlign w:val="center"/>
          </w:tcPr>
          <w:p w14:paraId="7875C7FB">
            <w:pPr>
              <w:pStyle w:val="9"/>
              <w:kinsoku/>
              <w:spacing w:line="280" w:lineRule="exact"/>
              <w:jc w:val="center"/>
              <w:rPr>
                <w:rFonts w:hint="eastAsia" w:ascii="仿宋_GB2312" w:eastAsia="仿宋_GB2312" w:cs="宋体"/>
                <w:b/>
                <w:bCs/>
                <w:color w:val="auto"/>
                <w:spacing w:val="-16"/>
                <w:sz w:val="21"/>
                <w:szCs w:val="21"/>
                <w:lang w:val="en-US" w:eastAsia="zh-CN"/>
              </w:rPr>
            </w:pPr>
            <w:r>
              <w:rPr>
                <w:rFonts w:hint="eastAsia" w:ascii="仿宋_GB2312" w:eastAsia="仿宋_GB2312" w:cs="宋体"/>
                <w:b/>
                <w:bCs/>
                <w:color w:val="auto"/>
                <w:spacing w:val="-16"/>
                <w:sz w:val="21"/>
                <w:szCs w:val="21"/>
                <w:lang w:val="en-US" w:eastAsia="zh-CN"/>
              </w:rPr>
              <w:t>学术交流</w:t>
            </w:r>
          </w:p>
          <w:p w14:paraId="72718B0C">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lang w:val="en-US" w:eastAsia="zh-CN"/>
              </w:rPr>
              <w:t>（</w:t>
            </w:r>
            <w:r>
              <w:rPr>
                <w:rFonts w:hint="eastAsia" w:ascii="仿宋_GB2312" w:eastAsia="仿宋_GB2312" w:cs="宋体"/>
                <w:b/>
                <w:bCs/>
                <w:color w:val="auto"/>
                <w:spacing w:val="-16"/>
                <w:sz w:val="21"/>
                <w:szCs w:val="21"/>
              </w:rPr>
              <w:t>实践</w:t>
            </w:r>
            <w:r>
              <w:rPr>
                <w:rFonts w:hint="eastAsia" w:ascii="仿宋_GB2312" w:eastAsia="仿宋_GB2312" w:cs="宋体"/>
                <w:b/>
                <w:bCs/>
                <w:color w:val="auto"/>
                <w:spacing w:val="-16"/>
                <w:sz w:val="21"/>
                <w:szCs w:val="21"/>
                <w:lang w:val="en-US" w:eastAsia="zh-CN"/>
              </w:rPr>
              <w:t>教学）</w:t>
            </w:r>
          </w:p>
        </w:tc>
        <w:tc>
          <w:tcPr>
            <w:tcW w:w="2593" w:type="dxa"/>
            <w:vAlign w:val="top"/>
          </w:tcPr>
          <w:p w14:paraId="393F9FCF">
            <w:pPr>
              <w:snapToGrid w:val="0"/>
              <w:spacing w:before="156" w:beforeLines="50"/>
              <w:jc w:val="both"/>
              <w:textAlignment w:val="top"/>
              <w:rPr>
                <w:rStyle w:val="11"/>
                <w:rFonts w:hint="eastAsia" w:ascii="Times New Roman" w:hAnsi="Times New Roman" w:eastAsia="宋体" w:cs="Times New Roman"/>
                <w:color w:val="auto"/>
                <w:sz w:val="21"/>
                <w:szCs w:val="21"/>
                <w:lang w:eastAsia="zh-CN" w:bidi="ar"/>
              </w:rPr>
            </w:pPr>
            <w:r>
              <w:rPr>
                <w:rStyle w:val="11"/>
                <w:rFonts w:hint="eastAsia" w:ascii="Times New Roman" w:hAnsi="Times New Roman" w:eastAsia="宋体"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158AD6F9">
            <w:pPr>
              <w:keepNext w:val="0"/>
              <w:keepLines w:val="0"/>
              <w:pageBreakBefore w:val="0"/>
              <w:widowControl/>
              <w:kinsoku/>
              <w:wordWrap/>
              <w:overflowPunct/>
              <w:topLinePunct w:val="0"/>
              <w:autoSpaceDE/>
              <w:autoSpaceDN/>
              <w:bidi w:val="0"/>
              <w:adjustRightInd/>
              <w:snapToGrid w:val="0"/>
              <w:spacing w:line="252" w:lineRule="auto"/>
              <w:ind w:right="105" w:rightChars="50"/>
              <w:jc w:val="both"/>
              <w:textAlignment w:val="auto"/>
              <w:rPr>
                <w:rFonts w:hint="eastAsia" w:ascii="宋体" w:hAnsi="宋体" w:eastAsia="宋体" w:cs="宋体"/>
                <w:b/>
                <w:bCs/>
                <w:kern w:val="0"/>
                <w:sz w:val="21"/>
                <w:szCs w:val="21"/>
                <w:lang w:eastAsia="zh-CN"/>
              </w:rPr>
            </w:pPr>
            <w:r>
              <w:rPr>
                <w:rStyle w:val="11"/>
                <w:rFonts w:hint="eastAsia" w:ascii="Times New Roman" w:hAnsi="Times New Roman" w:eastAsia="宋体"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1680" w:type="dxa"/>
            <w:vAlign w:val="center"/>
          </w:tcPr>
          <w:p w14:paraId="00EA77BB">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79641065">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c>
          <w:tcPr>
            <w:tcW w:w="1060" w:type="dxa"/>
            <w:vAlign w:val="center"/>
          </w:tcPr>
          <w:p w14:paraId="4EC7DEF0">
            <w:pPr>
              <w:keepNext w:val="0"/>
              <w:keepLines w:val="0"/>
              <w:pageBreakBefore w:val="0"/>
              <w:widowControl/>
              <w:kinsoku/>
              <w:wordWrap/>
              <w:overflowPunct/>
              <w:topLinePunct w:val="0"/>
              <w:autoSpaceDE/>
              <w:autoSpaceDN/>
              <w:bidi w:val="0"/>
              <w:adjustRightInd/>
              <w:snapToGrid w:val="0"/>
              <w:spacing w:line="252" w:lineRule="auto"/>
              <w:ind w:left="105" w:leftChars="50" w:right="105" w:rightChars="50"/>
              <w:jc w:val="center"/>
              <w:textAlignment w:val="auto"/>
              <w:rPr>
                <w:rFonts w:hint="eastAsia" w:ascii="宋体" w:hAnsi="宋体" w:eastAsia="宋体" w:cs="宋体"/>
                <w:b/>
                <w:bCs/>
                <w:w w:val="98"/>
                <w:kern w:val="0"/>
                <w:sz w:val="21"/>
                <w:szCs w:val="21"/>
              </w:rPr>
            </w:pPr>
          </w:p>
        </w:tc>
      </w:tr>
      <w:tr w14:paraId="1F75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51947EF1">
            <w:pPr>
              <w:keepNext w:val="0"/>
              <w:keepLines w:val="0"/>
              <w:pageBreakBefore w:val="0"/>
              <w:widowControl/>
              <w:kinsoku/>
              <w:wordWrap/>
              <w:overflowPunct/>
              <w:topLinePunct w:val="0"/>
              <w:bidi w:val="0"/>
              <w:adjustRightInd/>
              <w:snapToGrid w:val="0"/>
              <w:spacing w:line="252" w:lineRule="auto"/>
              <w:ind w:left="120"/>
              <w:jc w:val="center"/>
              <w:textAlignment w:val="auto"/>
              <w:rPr>
                <w:rFonts w:hint="eastAsia" w:ascii="宋体" w:hAnsi="宋体" w:eastAsia="宋体" w:cs="宋体"/>
                <w:b/>
                <w:bCs/>
                <w:kern w:val="0"/>
                <w:sz w:val="21"/>
                <w:szCs w:val="21"/>
              </w:rPr>
            </w:pPr>
          </w:p>
        </w:tc>
        <w:tc>
          <w:tcPr>
            <w:tcW w:w="1271" w:type="dxa"/>
            <w:vMerge w:val="restart"/>
            <w:vAlign w:val="center"/>
          </w:tcPr>
          <w:p w14:paraId="12E5FD82">
            <w:pPr>
              <w:pStyle w:val="9"/>
              <w:kinsoku/>
              <w:spacing w:line="280" w:lineRule="exact"/>
              <w:jc w:val="center"/>
              <w:rPr>
                <w:rFonts w:hint="eastAsia" w:ascii="仿宋_GB2312" w:eastAsia="仿宋_GB2312" w:cs="宋体"/>
                <w:b/>
                <w:bCs/>
                <w:color w:val="auto"/>
                <w:spacing w:val="-16"/>
                <w:sz w:val="21"/>
                <w:szCs w:val="21"/>
              </w:rPr>
            </w:pPr>
          </w:p>
          <w:p w14:paraId="3B656617">
            <w:pPr>
              <w:pStyle w:val="9"/>
              <w:kinsoku/>
              <w:spacing w:line="280" w:lineRule="exact"/>
              <w:jc w:val="center"/>
              <w:rPr>
                <w:rFonts w:hint="eastAsia" w:ascii="仿宋_GB2312" w:eastAsia="仿宋_GB2312" w:cs="宋体"/>
                <w:b/>
                <w:bCs/>
                <w:color w:val="auto"/>
                <w:spacing w:val="-16"/>
                <w:sz w:val="21"/>
                <w:szCs w:val="21"/>
              </w:rPr>
            </w:pPr>
            <w:r>
              <w:rPr>
                <w:rFonts w:hint="eastAsia" w:ascii="仿宋_GB2312" w:eastAsia="仿宋_GB2312" w:cs="宋体"/>
                <w:b/>
                <w:bCs/>
                <w:color w:val="auto"/>
                <w:spacing w:val="-16"/>
                <w:sz w:val="21"/>
                <w:szCs w:val="21"/>
              </w:rPr>
              <w:t>支撑条件</w:t>
            </w:r>
          </w:p>
          <w:p w14:paraId="344EFDF8">
            <w:pPr>
              <w:pStyle w:val="9"/>
              <w:kinsoku/>
              <w:spacing w:line="280" w:lineRule="exact"/>
              <w:jc w:val="both"/>
              <w:rPr>
                <w:rFonts w:hint="eastAsia" w:ascii="仿宋_GB2312" w:eastAsia="仿宋_GB2312" w:cs="宋体"/>
                <w:b/>
                <w:bCs/>
                <w:color w:val="auto"/>
                <w:spacing w:val="-16"/>
                <w:sz w:val="21"/>
                <w:szCs w:val="21"/>
              </w:rPr>
            </w:pPr>
          </w:p>
        </w:tc>
        <w:tc>
          <w:tcPr>
            <w:tcW w:w="2593" w:type="dxa"/>
            <w:vAlign w:val="top"/>
          </w:tcPr>
          <w:p w14:paraId="64072F0D">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1.</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62E4C6F3">
            <w:pPr>
              <w:snapToGrid w:val="0"/>
              <w:spacing w:before="156" w:beforeLines="50"/>
              <w:jc w:val="both"/>
              <w:textAlignment w:val="top"/>
              <w:rPr>
                <w:rFonts w:hint="default" w:ascii="宋体" w:hAnsi="宋体" w:eastAsia="宋体" w:cs="宋体"/>
                <w:b/>
                <w:bCs/>
                <w:w w:val="98"/>
                <w:kern w:val="0"/>
                <w:sz w:val="21"/>
                <w:szCs w:val="21"/>
                <w:lang w:val="en-US" w:eastAsia="zh-CN"/>
              </w:rPr>
            </w:pPr>
            <w:r>
              <w:rPr>
                <w:rStyle w:val="11"/>
                <w:rFonts w:hint="eastAsia" w:ascii="Times New Roman" w:hAnsi="Times New Roman" w:cs="Times New Roman"/>
                <w:color w:val="auto"/>
                <w:sz w:val="21"/>
                <w:szCs w:val="21"/>
                <w:lang w:val="en-US" w:eastAsia="zh-CN" w:bidi="ar"/>
              </w:rPr>
              <w:t>1.……</w:t>
            </w:r>
          </w:p>
        </w:tc>
        <w:tc>
          <w:tcPr>
            <w:tcW w:w="1680" w:type="dxa"/>
            <w:vMerge w:val="restart"/>
            <w:vAlign w:val="center"/>
          </w:tcPr>
          <w:p w14:paraId="2D0373DE">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c>
          <w:tcPr>
            <w:tcW w:w="1060" w:type="dxa"/>
            <w:vAlign w:val="center"/>
          </w:tcPr>
          <w:p w14:paraId="4314F3B0">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c>
          <w:tcPr>
            <w:tcW w:w="1060" w:type="dxa"/>
            <w:vAlign w:val="center"/>
          </w:tcPr>
          <w:p w14:paraId="575D9440">
            <w:pPr>
              <w:keepNext w:val="0"/>
              <w:keepLines w:val="0"/>
              <w:pageBreakBefore w:val="0"/>
              <w:widowControl/>
              <w:kinsoku/>
              <w:wordWrap/>
              <w:overflowPunct/>
              <w:topLinePunct w:val="0"/>
              <w:autoSpaceDE/>
              <w:autoSpaceDN/>
              <w:bidi w:val="0"/>
              <w:adjustRightInd/>
              <w:snapToGrid w:val="0"/>
              <w:spacing w:line="288" w:lineRule="auto"/>
              <w:ind w:left="63" w:leftChars="30" w:right="63" w:rightChars="30"/>
              <w:jc w:val="center"/>
              <w:textAlignment w:val="auto"/>
              <w:rPr>
                <w:rFonts w:hint="eastAsia" w:ascii="宋体" w:hAnsi="宋体" w:eastAsia="宋体" w:cs="宋体"/>
                <w:b/>
                <w:bCs/>
                <w:w w:val="98"/>
                <w:kern w:val="0"/>
                <w:sz w:val="21"/>
                <w:szCs w:val="21"/>
                <w:lang w:eastAsia="zh-CN"/>
              </w:rPr>
            </w:pPr>
          </w:p>
        </w:tc>
      </w:tr>
      <w:tr w14:paraId="2F4E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453" w:type="dxa"/>
            <w:vMerge w:val="continue"/>
            <w:vAlign w:val="center"/>
          </w:tcPr>
          <w:p w14:paraId="37C15C1D">
            <w:pPr>
              <w:pStyle w:val="9"/>
              <w:kinsoku/>
              <w:spacing w:line="280" w:lineRule="exact"/>
              <w:jc w:val="center"/>
            </w:pPr>
          </w:p>
        </w:tc>
        <w:tc>
          <w:tcPr>
            <w:tcW w:w="1271" w:type="dxa"/>
            <w:vMerge w:val="continue"/>
            <w:vAlign w:val="center"/>
          </w:tcPr>
          <w:p w14:paraId="71C9E61D">
            <w:pPr>
              <w:pStyle w:val="9"/>
              <w:kinsoku/>
              <w:spacing w:line="280" w:lineRule="exact"/>
              <w:jc w:val="center"/>
            </w:pPr>
          </w:p>
        </w:tc>
        <w:tc>
          <w:tcPr>
            <w:tcW w:w="2593" w:type="dxa"/>
            <w:vAlign w:val="top"/>
          </w:tcPr>
          <w:p w14:paraId="1C38367C">
            <w:pPr>
              <w:snapToGrid w:val="0"/>
              <w:spacing w:before="156" w:beforeLines="50"/>
              <w:jc w:val="both"/>
              <w:textAlignment w:val="top"/>
              <w:rPr>
                <w:rStyle w:val="11"/>
                <w:rFonts w:hint="eastAsia" w:ascii="Times New Roman" w:hAnsi="Times New Roman" w:cs="Times New Roman"/>
                <w:color w:val="auto"/>
                <w:sz w:val="21"/>
                <w:szCs w:val="21"/>
                <w:lang w:bidi="ar"/>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5512" w:type="dxa"/>
            <w:vAlign w:val="top"/>
          </w:tcPr>
          <w:p w14:paraId="1893173B">
            <w:pPr>
              <w:pStyle w:val="9"/>
              <w:kinsoku/>
              <w:spacing w:line="280" w:lineRule="exact"/>
              <w:jc w:val="both"/>
              <w:rPr>
                <w:rFonts w:hint="default" w:ascii="仿宋_GB2312" w:eastAsia="仿宋_GB2312" w:cs="宋体"/>
                <w:b/>
                <w:bCs/>
                <w:color w:val="auto"/>
                <w:spacing w:val="-16"/>
                <w:sz w:val="21"/>
                <w:szCs w:val="21"/>
                <w:lang w:val="en-US" w:eastAsia="zh-CN"/>
              </w:rPr>
            </w:pPr>
            <w:r>
              <w:rPr>
                <w:rStyle w:val="11"/>
                <w:rFonts w:hint="eastAsia" w:ascii="Times New Roman" w:hAnsi="Times New Roman" w:cs="Times New Roman"/>
                <w:color w:val="auto"/>
                <w:sz w:val="21"/>
                <w:szCs w:val="21"/>
                <w:lang w:val="en-US" w:eastAsia="zh-CN" w:bidi="ar"/>
              </w:rPr>
              <w:t>2.</w:t>
            </w:r>
            <w:r>
              <w:rPr>
                <w:rStyle w:val="11"/>
                <w:rFonts w:hint="eastAsia" w:ascii="Times New Roman" w:hAnsi="Times New Roman" w:eastAsia="宋体" w:cs="Times New Roman"/>
                <w:color w:val="auto"/>
                <w:sz w:val="21"/>
                <w:szCs w:val="21"/>
                <w:lang w:eastAsia="zh-CN" w:bidi="ar"/>
              </w:rPr>
              <w:t>……</w:t>
            </w:r>
          </w:p>
        </w:tc>
        <w:tc>
          <w:tcPr>
            <w:tcW w:w="1680" w:type="dxa"/>
            <w:vMerge w:val="continue"/>
            <w:vAlign w:val="center"/>
          </w:tcPr>
          <w:p w14:paraId="265E41F4">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15FAF248">
            <w:pPr>
              <w:pStyle w:val="9"/>
              <w:kinsoku/>
              <w:spacing w:line="280" w:lineRule="exact"/>
              <w:jc w:val="center"/>
              <w:rPr>
                <w:rFonts w:hint="eastAsia" w:ascii="仿宋_GB2312" w:eastAsia="仿宋_GB2312" w:cs="宋体"/>
                <w:b/>
                <w:bCs/>
                <w:color w:val="auto"/>
                <w:spacing w:val="-16"/>
                <w:sz w:val="21"/>
                <w:szCs w:val="21"/>
              </w:rPr>
            </w:pPr>
          </w:p>
        </w:tc>
        <w:tc>
          <w:tcPr>
            <w:tcW w:w="1060" w:type="dxa"/>
            <w:vAlign w:val="center"/>
          </w:tcPr>
          <w:p w14:paraId="6FC30229">
            <w:pPr>
              <w:pStyle w:val="9"/>
              <w:kinsoku/>
              <w:spacing w:line="280" w:lineRule="exact"/>
              <w:jc w:val="center"/>
              <w:rPr>
                <w:rFonts w:hint="eastAsia" w:ascii="仿宋_GB2312" w:eastAsia="仿宋_GB2312" w:cs="宋体"/>
                <w:b/>
                <w:bCs/>
                <w:color w:val="auto"/>
                <w:spacing w:val="-16"/>
                <w:sz w:val="21"/>
                <w:szCs w:val="21"/>
              </w:rPr>
            </w:pPr>
          </w:p>
        </w:tc>
      </w:tr>
    </w:tbl>
    <w:p w14:paraId="1AF40B9A">
      <w:pPr>
        <w:widowControl/>
        <w:snapToGrid w:val="0"/>
        <w:spacing w:line="120" w:lineRule="atLeast"/>
        <w:jc w:val="left"/>
        <w:rPr>
          <w:rFonts w:ascii="宋体" w:hAnsi="宋体" w:eastAsia="宋体" w:cs="Times New Roman"/>
          <w:kern w:val="0"/>
          <w:sz w:val="22"/>
        </w:rPr>
      </w:pPr>
    </w:p>
    <w:p w14:paraId="362AFFA5">
      <w:pPr>
        <w:widowControl/>
        <w:snapToGrid w:val="0"/>
        <w:spacing w:line="120" w:lineRule="atLeast"/>
        <w:jc w:val="left"/>
        <w:rPr>
          <w:rFonts w:ascii="宋体" w:hAnsi="宋体" w:eastAsia="宋体" w:cs="Times New Roman"/>
          <w:kern w:val="0"/>
          <w:sz w:val="22"/>
        </w:rPr>
      </w:pPr>
    </w:p>
    <w:sectPr>
      <w:footerReference r:id="rId3" w:type="default"/>
      <w:pgSz w:w="16838" w:h="11906" w:orient="landscape"/>
      <w:pgMar w:top="1304" w:right="1134" w:bottom="130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103BE">
    <w:pPr>
      <w:pStyle w:val="2"/>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mZDMwZTI3MDg0NGJkNzdiMTg5ZDIxMzk1MDU3ZjIifQ=="/>
  </w:docVars>
  <w:rsids>
    <w:rsidRoot w:val="006D6E07"/>
    <w:rsid w:val="00055D56"/>
    <w:rsid w:val="0005774F"/>
    <w:rsid w:val="00066E0C"/>
    <w:rsid w:val="000D7108"/>
    <w:rsid w:val="00164E38"/>
    <w:rsid w:val="001B37A9"/>
    <w:rsid w:val="002B7825"/>
    <w:rsid w:val="00396579"/>
    <w:rsid w:val="0044015E"/>
    <w:rsid w:val="004C6D62"/>
    <w:rsid w:val="005D1FBE"/>
    <w:rsid w:val="005E6598"/>
    <w:rsid w:val="005F445C"/>
    <w:rsid w:val="00626399"/>
    <w:rsid w:val="006861FE"/>
    <w:rsid w:val="006D6E07"/>
    <w:rsid w:val="006F3F7A"/>
    <w:rsid w:val="00836F52"/>
    <w:rsid w:val="008844E8"/>
    <w:rsid w:val="0090686D"/>
    <w:rsid w:val="009579AA"/>
    <w:rsid w:val="00961373"/>
    <w:rsid w:val="009623B5"/>
    <w:rsid w:val="00974695"/>
    <w:rsid w:val="00985652"/>
    <w:rsid w:val="00A30C1B"/>
    <w:rsid w:val="00A72C30"/>
    <w:rsid w:val="00AE34E4"/>
    <w:rsid w:val="00B866CA"/>
    <w:rsid w:val="00BF125C"/>
    <w:rsid w:val="00BF7CCA"/>
    <w:rsid w:val="00C421B8"/>
    <w:rsid w:val="00C741BB"/>
    <w:rsid w:val="00CD4DFC"/>
    <w:rsid w:val="00D109E5"/>
    <w:rsid w:val="00D16396"/>
    <w:rsid w:val="00D330F7"/>
    <w:rsid w:val="00D873CB"/>
    <w:rsid w:val="00E46FE9"/>
    <w:rsid w:val="00E57035"/>
    <w:rsid w:val="00F833B6"/>
    <w:rsid w:val="00F90615"/>
    <w:rsid w:val="00FD7397"/>
    <w:rsid w:val="00FF0DD8"/>
    <w:rsid w:val="05061934"/>
    <w:rsid w:val="0EE50270"/>
    <w:rsid w:val="0F8E3A13"/>
    <w:rsid w:val="0FD433BA"/>
    <w:rsid w:val="10A66354"/>
    <w:rsid w:val="18167A61"/>
    <w:rsid w:val="18BA0EA0"/>
    <w:rsid w:val="1A4E703E"/>
    <w:rsid w:val="1B3B74AA"/>
    <w:rsid w:val="1C2F7A28"/>
    <w:rsid w:val="261C7BD8"/>
    <w:rsid w:val="264B59E6"/>
    <w:rsid w:val="275A403E"/>
    <w:rsid w:val="2977533E"/>
    <w:rsid w:val="2F835584"/>
    <w:rsid w:val="36042923"/>
    <w:rsid w:val="386D0811"/>
    <w:rsid w:val="391F6E21"/>
    <w:rsid w:val="3B081421"/>
    <w:rsid w:val="3E160D69"/>
    <w:rsid w:val="3EFB1389"/>
    <w:rsid w:val="3F773A08"/>
    <w:rsid w:val="40571AB7"/>
    <w:rsid w:val="43354787"/>
    <w:rsid w:val="468D27B6"/>
    <w:rsid w:val="50F32959"/>
    <w:rsid w:val="53CF4A5C"/>
    <w:rsid w:val="58D51A8E"/>
    <w:rsid w:val="59F51CFC"/>
    <w:rsid w:val="5AAC2356"/>
    <w:rsid w:val="5B31761E"/>
    <w:rsid w:val="5C9739EB"/>
    <w:rsid w:val="5DC7136B"/>
    <w:rsid w:val="5F3E10C2"/>
    <w:rsid w:val="619A7E25"/>
    <w:rsid w:val="631101D6"/>
    <w:rsid w:val="64977301"/>
    <w:rsid w:val="65391C08"/>
    <w:rsid w:val="65880033"/>
    <w:rsid w:val="669E22DE"/>
    <w:rsid w:val="688F051A"/>
    <w:rsid w:val="6A271E27"/>
    <w:rsid w:val="6CBA4E13"/>
    <w:rsid w:val="6DEE7712"/>
    <w:rsid w:val="71A14E1B"/>
    <w:rsid w:val="71F1104D"/>
    <w:rsid w:val="74042E94"/>
    <w:rsid w:val="75E2472E"/>
    <w:rsid w:val="78CC5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customStyle="1" w:styleId="9">
    <w:name w:val="Table Text"/>
    <w:basedOn w:val="1"/>
    <w:qFormat/>
    <w:uiPriority w:val="0"/>
    <w:pPr>
      <w:widowControl/>
      <w:kinsoku w:val="0"/>
      <w:autoSpaceDE w:val="0"/>
      <w:autoSpaceDN w:val="0"/>
      <w:adjustRightInd w:val="0"/>
      <w:snapToGrid w:val="0"/>
      <w:jc w:val="left"/>
      <w:textAlignment w:val="baseline"/>
    </w:pPr>
    <w:rPr>
      <w:rFonts w:ascii="宋体" w:hAnsi="宋体" w:eastAsia="宋体"/>
      <w:snapToGrid w:val="0"/>
      <w:color w:val="000000"/>
      <w:kern w:val="0"/>
      <w:sz w:val="16"/>
      <w:szCs w:val="16"/>
      <w:lang w:eastAsia="en-US"/>
    </w:rPr>
  </w:style>
  <w:style w:type="table" w:customStyle="1" w:styleId="10">
    <w:name w:val="Table Normal"/>
    <w:qFormat/>
    <w:uiPriority w:val="0"/>
    <w:tblPr>
      <w:tblCellMar>
        <w:top w:w="0" w:type="dxa"/>
        <w:left w:w="0" w:type="dxa"/>
        <w:bottom w:w="0" w:type="dxa"/>
        <w:right w:w="0" w:type="dxa"/>
      </w:tblCellMar>
    </w:tblPr>
  </w:style>
  <w:style w:type="character" w:customStyle="1" w:styleId="11">
    <w:name w:val="font3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2875</Words>
  <Characters>3069</Characters>
  <Lines>5</Lines>
  <Paragraphs>1</Paragraphs>
  <TotalTime>4</TotalTime>
  <ScaleCrop>false</ScaleCrop>
  <LinksUpToDate>false</LinksUpToDate>
  <CharactersWithSpaces>3193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2021-11-27T16:54:00Z</dcterms:created>
  <dc:creator>DL</dc:creator>
  <cp:lastModifiedBy>翟建波</cp:lastModifiedBy>
  <cp:lastPrinted>2026-09-02T00:57:00Z</cp:lastPrinted>
  <dcterms:modified xsi:type="dcterms:W3CDTF">2026-09-02T06:01:35Z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AEC786280D9C49F0860E16FEC175A613_12</vt:lpwstr>
  </property>
  <property fmtid="{D5CDD505-2E9C-101B-9397-08002B2CF9AE}" pid="4" name="KSOTemplateDocerSaveRecord">
    <vt:lpwstr>eyJoZGlkIjoiMmZkMzQ1ODAxNWI0YzE0MzIxMTFjZmRlM2U5MDhjZGIiLCJ1c2VySWQiOiIxODc2NzM1NTIyIn0=</vt:lpwstr>
  </property>
</Properties>
</file>